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耗材采购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rPr>
        <w:t>商品信息：</w:t>
      </w:r>
    </w:p>
    <w:p>
      <w:pPr>
        <w:widowControl/>
        <w:numPr>
          <w:numId w:val="0"/>
        </w:numPr>
        <w:wordWrap/>
        <w:adjustRightInd/>
        <w:snapToGrid/>
        <w:spacing w:before="0" w:after="0" w:line="20" w:lineRule="atLeast"/>
        <w:ind w:right="0" w:firstLine="56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1.TDC-K2-3</w:t>
      </w:r>
      <w:r>
        <w:rPr>
          <w:rFonts w:hint="eastAsia" w:ascii="方正仿宋_GBK" w:hAnsi="方正仿宋_GBK" w:eastAsia="方正仿宋_GBK" w:cs="方正仿宋_GBK"/>
          <w:i w:val="0"/>
          <w:caps w:val="0"/>
          <w:color w:val="333333"/>
          <w:spacing w:val="0"/>
          <w:sz w:val="28"/>
          <w:szCs w:val="28"/>
          <w:shd w:val="clear" w:color="auto" w:fill="FFFFFF"/>
        </w:rPr>
        <w:t>儿童</w:t>
      </w:r>
      <w:r>
        <w:rPr>
          <w:rFonts w:hint="eastAsia" w:ascii="方正仿宋_GBK" w:hAnsi="方正仿宋_GBK" w:eastAsia="方正仿宋_GBK" w:cs="方正仿宋_GBK"/>
          <w:i w:val="0"/>
          <w:caps w:val="0"/>
          <w:color w:val="333333"/>
          <w:spacing w:val="0"/>
          <w:sz w:val="28"/>
          <w:szCs w:val="28"/>
          <w:shd w:val="clear" w:color="auto" w:fill="FFFFFF"/>
          <w:lang w:eastAsia="zh-CN"/>
        </w:rPr>
        <w:t>型</w:t>
      </w:r>
      <w:r>
        <w:rPr>
          <w:rFonts w:hint="eastAsia" w:ascii="方正仿宋_GBK" w:hAnsi="方正仿宋_GBK" w:eastAsia="方正仿宋_GBK" w:cs="方正仿宋_GBK"/>
          <w:i w:val="0"/>
          <w:caps w:val="0"/>
          <w:color w:val="333333"/>
          <w:spacing w:val="0"/>
          <w:sz w:val="28"/>
          <w:szCs w:val="28"/>
          <w:shd w:val="clear" w:color="auto" w:fill="FFFFFF"/>
        </w:rPr>
        <w:t>可视喉镜</w:t>
      </w:r>
      <w:r>
        <w:rPr>
          <w:rFonts w:ascii="宋体" w:hAnsi="宋体" w:eastAsia="宋体" w:cs="宋体"/>
          <w:sz w:val="24"/>
          <w:szCs w:val="24"/>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28"/>
          <w:szCs w:val="28"/>
          <w:shd w:val="clear" w:color="050000" w:fill="auto"/>
        </w:rPr>
        <w:t>二、</w:t>
      </w:r>
      <w:r>
        <w:rPr>
          <w:rFonts w:hint="eastAsia" w:ascii="方正仿宋_GBK" w:hAnsi="方正仿宋_GBK" w:eastAsia="方正仿宋_GBK" w:cs="方正仿宋_GBK"/>
          <w:b w:val="0"/>
          <w:bCs w:val="0"/>
          <w:color w:val="auto"/>
          <w:spacing w:val="0"/>
          <w:position w:val="0"/>
          <w:sz w:val="28"/>
          <w:szCs w:val="28"/>
          <w:shd w:val="clear" w:color="050000" w:fill="auto"/>
          <w:lang w:eastAsia="zh-CN"/>
        </w:rPr>
        <w:t>最高限</w:t>
      </w:r>
      <w:r>
        <w:rPr>
          <w:rFonts w:hint="eastAsia" w:ascii="方正仿宋_GBK" w:hAnsi="方正仿宋_GBK" w:eastAsia="方正仿宋_GBK" w:cs="方正仿宋_GBK"/>
          <w:b w:val="0"/>
          <w:bCs w:val="0"/>
          <w:color w:val="auto"/>
          <w:spacing w:val="0"/>
          <w:position w:val="0"/>
          <w:sz w:val="28"/>
          <w:szCs w:val="28"/>
          <w:shd w:val="clear" w:color="050000" w:fill="auto"/>
        </w:rPr>
        <w:t>价：</w:t>
      </w:r>
    </w:p>
    <w:p>
      <w:pPr>
        <w:widowControl/>
        <w:numPr>
          <w:numId w:val="0"/>
        </w:numPr>
        <w:wordWrap/>
        <w:adjustRightInd/>
        <w:snapToGrid/>
        <w:spacing w:before="0" w:after="0" w:line="20" w:lineRule="atLeast"/>
        <w:ind w:right="0" w:firstLine="560" w:firstLineChars="20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val="en-US"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1.TDC-K2-3</w:t>
      </w:r>
      <w:r>
        <w:rPr>
          <w:rFonts w:hint="eastAsia" w:ascii="方正仿宋_GBK" w:hAnsi="方正仿宋_GBK" w:eastAsia="方正仿宋_GBK" w:cs="方正仿宋_GBK"/>
          <w:i w:val="0"/>
          <w:caps w:val="0"/>
          <w:color w:val="333333"/>
          <w:spacing w:val="0"/>
          <w:sz w:val="28"/>
          <w:szCs w:val="28"/>
          <w:shd w:val="clear" w:color="auto" w:fill="FFFFFF"/>
        </w:rPr>
        <w:t>儿童</w:t>
      </w:r>
      <w:r>
        <w:rPr>
          <w:rFonts w:hint="eastAsia" w:ascii="方正仿宋_GBK" w:hAnsi="方正仿宋_GBK" w:eastAsia="方正仿宋_GBK" w:cs="方正仿宋_GBK"/>
          <w:i w:val="0"/>
          <w:caps w:val="0"/>
          <w:color w:val="333333"/>
          <w:spacing w:val="0"/>
          <w:sz w:val="28"/>
          <w:szCs w:val="28"/>
          <w:shd w:val="clear" w:color="auto" w:fill="FFFFFF"/>
          <w:lang w:eastAsia="zh-CN"/>
        </w:rPr>
        <w:t>型</w:t>
      </w:r>
      <w:r>
        <w:rPr>
          <w:rFonts w:hint="eastAsia" w:ascii="方正仿宋_GBK" w:hAnsi="方正仿宋_GBK" w:eastAsia="方正仿宋_GBK" w:cs="方正仿宋_GBK"/>
          <w:i w:val="0"/>
          <w:caps w:val="0"/>
          <w:color w:val="333333"/>
          <w:spacing w:val="0"/>
          <w:sz w:val="28"/>
          <w:szCs w:val="28"/>
          <w:shd w:val="clear" w:color="auto" w:fill="FFFFFF"/>
        </w:rPr>
        <w:t>可视喉镜</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eastAsia="zh-CN"/>
        </w:rPr>
        <w:t>每台最高限价</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18000.00元；</w:t>
      </w:r>
    </w:p>
    <w:p>
      <w:pPr>
        <w:widowControl/>
        <w:wordWrap/>
        <w:adjustRightInd/>
        <w:snapToGrid/>
        <w:spacing w:before="0" w:beforeAutospacing="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lang w:eastAsia="zh-CN"/>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三、评审办法：最低价成交</w:t>
      </w:r>
      <w:r>
        <w:rPr>
          <w:rFonts w:hint="eastAsia" w:ascii="方正仿宋_GBK" w:hAnsi="方正仿宋_GBK" w:eastAsia="方正仿宋_GBK" w:cs="方正仿宋_GBK"/>
          <w:color w:val="auto"/>
          <w:spacing w:val="0"/>
          <w:position w:val="0"/>
          <w:sz w:val="28"/>
          <w:szCs w:val="28"/>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四、报名</w:t>
      </w:r>
      <w:r>
        <w:rPr>
          <w:rFonts w:hint="eastAsia" w:ascii="方正仿宋_GBK" w:hAnsi="方正仿宋_GBK" w:eastAsia="方正仿宋_GBK" w:cs="方正仿宋_GBK"/>
          <w:color w:val="auto"/>
          <w:spacing w:val="0"/>
          <w:position w:val="0"/>
          <w:sz w:val="28"/>
          <w:szCs w:val="28"/>
          <w:shd w:val="clear" w:color="050000" w:fill="auto"/>
          <w:lang w:eastAsia="zh-CN"/>
        </w:rPr>
        <w:t>截止</w:t>
      </w:r>
      <w:r>
        <w:rPr>
          <w:rFonts w:hint="eastAsia" w:ascii="方正仿宋_GBK" w:hAnsi="方正仿宋_GBK" w:eastAsia="方正仿宋_GBK" w:cs="方正仿宋_GBK"/>
          <w:color w:val="auto"/>
          <w:spacing w:val="0"/>
          <w:position w:val="0"/>
          <w:sz w:val="28"/>
          <w:szCs w:val="28"/>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rPr>
        <w:t>202</w:t>
      </w:r>
      <w:r>
        <w:rPr>
          <w:rFonts w:hint="eastAsia" w:ascii="方正仿宋_GBK" w:hAnsi="方正仿宋_GBK" w:eastAsia="方正仿宋_GBK" w:cs="方正仿宋_GBK"/>
          <w:color w:val="auto"/>
          <w:spacing w:val="0"/>
          <w:position w:val="0"/>
          <w:sz w:val="28"/>
          <w:szCs w:val="28"/>
          <w:shd w:val="clear" w:color="050000" w:fill="auto"/>
          <w:lang w:val="en-US" w:eastAsia="zh-CN"/>
        </w:rPr>
        <w:t>3</w:t>
      </w:r>
      <w:r>
        <w:rPr>
          <w:rFonts w:hint="eastAsia" w:ascii="方正仿宋_GBK" w:hAnsi="方正仿宋_GBK" w:eastAsia="方正仿宋_GBK" w:cs="方正仿宋_GBK"/>
          <w:color w:val="auto"/>
          <w:spacing w:val="0"/>
          <w:position w:val="0"/>
          <w:sz w:val="28"/>
          <w:szCs w:val="28"/>
          <w:shd w:val="clear" w:color="050000" w:fill="auto"/>
        </w:rPr>
        <w:t>年</w:t>
      </w:r>
      <w:r>
        <w:rPr>
          <w:rFonts w:hint="eastAsia" w:ascii="方正仿宋_GBK" w:hAnsi="方正仿宋_GBK" w:eastAsia="方正仿宋_GBK" w:cs="方正仿宋_GBK"/>
          <w:color w:val="auto"/>
          <w:spacing w:val="0"/>
          <w:position w:val="0"/>
          <w:sz w:val="28"/>
          <w:szCs w:val="28"/>
          <w:shd w:val="clear" w:color="050000" w:fill="auto"/>
          <w:lang w:val="en-US" w:eastAsia="zh-CN"/>
        </w:rPr>
        <w:t>2</w:t>
      </w:r>
      <w:r>
        <w:rPr>
          <w:rFonts w:hint="eastAsia" w:ascii="方正仿宋_GBK" w:hAnsi="方正仿宋_GBK" w:eastAsia="方正仿宋_GBK" w:cs="方正仿宋_GBK"/>
          <w:color w:val="auto"/>
          <w:spacing w:val="0"/>
          <w:position w:val="0"/>
          <w:sz w:val="28"/>
          <w:szCs w:val="28"/>
          <w:shd w:val="clear" w:color="050000" w:fill="auto"/>
        </w:rPr>
        <w:t>月</w:t>
      </w:r>
      <w:r>
        <w:rPr>
          <w:rFonts w:hint="eastAsia" w:ascii="方正仿宋_GBK" w:hAnsi="方正仿宋_GBK" w:eastAsia="方正仿宋_GBK" w:cs="方正仿宋_GBK"/>
          <w:color w:val="auto"/>
          <w:spacing w:val="0"/>
          <w:position w:val="0"/>
          <w:sz w:val="28"/>
          <w:szCs w:val="28"/>
          <w:shd w:val="clear" w:color="050000" w:fill="auto"/>
          <w:lang w:val="en-US" w:eastAsia="zh-CN"/>
        </w:rPr>
        <w:t>3</w:t>
      </w:r>
      <w:r>
        <w:rPr>
          <w:rFonts w:hint="eastAsia" w:ascii="方正仿宋_GBK" w:hAnsi="方正仿宋_GBK" w:eastAsia="方正仿宋_GBK" w:cs="方正仿宋_GBK"/>
          <w:color w:val="auto"/>
          <w:spacing w:val="0"/>
          <w:position w:val="0"/>
          <w:sz w:val="28"/>
          <w:szCs w:val="28"/>
          <w:shd w:val="clear" w:color="050000" w:fill="auto"/>
        </w:rPr>
        <w:t>日上午10时截止；</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（3）所投产品属于进口产品的，须提供制造商或制造商中国大陆境内代表机构出具的授权函（提供复印件）。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由采购人自行付款，具体支付办法为：供应商按合同交货、安装调试并验收合格之日起，原则上在收到发票后12个月内支付合同金额的100%。</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2023年1月31日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2">
    <w:name w:val="Default Paragraph Font"/>
    <w:semiHidden/>
    <w:unhideWhenUsed/>
    <w:uiPriority w:val="99"/>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2022-11-01T07:50:00Z</cp:lastPrinted>
  <dcterms:modified xsi:type="dcterms:W3CDTF">2023-01-31T07:14:35Z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