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bookmarkStart w:id="0" w:name="_GoBack"/>
      <w:bookmarkEnd w:id="0"/>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30"/>
          <w:szCs w:val="30"/>
          <w:shd w:val="clear" w:color="auto" w:fill="FFFFFF"/>
          <w:lang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1.山东新华YKX.P-Y-1000型医用等离子体空气消毒机1台；</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widowControl/>
        <w:numPr>
          <w:numId w:val="0"/>
        </w:numPr>
        <w:wordWrap/>
        <w:adjustRightInd/>
        <w:snapToGrid/>
        <w:spacing w:before="0" w:after="0" w:line="20" w:lineRule="atLeast"/>
        <w:ind w:right="0" w:firstLine="420" w:firstLineChars="200"/>
        <w:jc w:val="left"/>
        <w:textAlignment w:val="auto"/>
        <w:outlineLvl w:val="9"/>
        <w:rPr>
          <w:rFonts w:hint="eastAsia" w:ascii="方正仿宋_GBK" w:hAnsi="方正仿宋_GBK" w:eastAsia="方正仿宋_GBK" w:cs="方正仿宋_GBK"/>
          <w:i w:val="0"/>
          <w:caps w:val="0"/>
          <w:color w:val="333333"/>
          <w:spacing w:val="0"/>
          <w:sz w:val="30"/>
          <w:szCs w:val="30"/>
          <w:shd w:val="clear" w:color="auto" w:fill="FFFFFF"/>
          <w:lang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1.医用等离子体空气消毒机</w:t>
      </w:r>
      <w:r>
        <w:rPr>
          <w:rFonts w:hint="eastAsia" w:ascii="方正仿宋_GBK" w:hAnsi="方正仿宋_GBK" w:eastAsia="方正仿宋_GBK" w:cs="方正仿宋_GBK"/>
          <w:i w:val="0"/>
          <w:caps w:val="0"/>
          <w:color w:val="333333"/>
          <w:spacing w:val="0"/>
          <w:sz w:val="30"/>
          <w:szCs w:val="30"/>
          <w:shd w:val="clear" w:color="auto" w:fill="FFFFFF"/>
          <w:lang w:eastAsia="zh-CN"/>
        </w:rPr>
        <w:t>最高限价</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8500.00元</w:t>
      </w:r>
      <w:r>
        <w:rPr>
          <w:rFonts w:hint="eastAsia" w:ascii="方正仿宋_GBK" w:hAnsi="方正仿宋_GBK" w:eastAsia="方正仿宋_GBK" w:cs="方正仿宋_GBK"/>
          <w:i w:val="0"/>
          <w:caps w:val="0"/>
          <w:color w:val="333333"/>
          <w:spacing w:val="0"/>
          <w:sz w:val="30"/>
          <w:szCs w:val="30"/>
          <w:shd w:val="clear" w:color="auto" w:fill="FFFFFF"/>
          <w:lang w:eastAsia="zh-CN"/>
        </w:rPr>
        <w:t>；</w:t>
      </w:r>
    </w:p>
    <w:p>
      <w:pPr>
        <w:widowControl/>
        <w:wordWrap/>
        <w:adjustRightInd/>
        <w:snapToGrid/>
        <w:spacing w:before="0" w:beforeAutospacing="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三、评审办法：最低价成交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21</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（3）所投产品属于进口产品的，须提供制造商或制造商中国大陆境内代表机构出具的授权函（提供复印件）。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lang w:eastAsia="zh-CN"/>
        </w:rPr>
        <w:t>）只接受我院现有配送公司进行配送。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由采购人自行付款，具体支付办法为：供应商按合同交货、安装调试并验收合格之日起，原则上在收到发票后12个月内支付合同金额的100%。</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2023年3月16日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uiPriority w:val="99"/>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2023-03-11T10:36:00Z</cp:lastPrinted>
  <dcterms:modified xsi:type="dcterms:W3CDTF">2023-03-16T09:12:00Z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