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天津华延园HYKJ22X</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自动煎药包装机</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自动煎药包装机</w:t>
      </w:r>
      <w:r>
        <w:rPr>
          <w:rFonts w:hint="eastAsia" w:ascii="方正仿宋_GBK" w:hAnsi="方正仿宋_GBK" w:eastAsia="方正仿宋_GBK" w:cs="方正仿宋_GBK"/>
          <w:sz w:val="30"/>
          <w:szCs w:val="30"/>
          <w:lang w:eastAsia="zh-CN"/>
        </w:rPr>
        <w:t>每台最高限价</w:t>
      </w:r>
      <w:r>
        <w:rPr>
          <w:rFonts w:hint="eastAsia" w:ascii="方正仿宋_GBK" w:hAnsi="方正仿宋_GBK" w:eastAsia="方正仿宋_GBK" w:cs="方正仿宋_GBK"/>
          <w:sz w:val="30"/>
          <w:szCs w:val="30"/>
          <w:lang w:val="en-US" w:eastAsia="zh-CN"/>
        </w:rPr>
        <w:t>15000.00元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日上午10时截止；</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697188417">
    <w:nsid w:val="65290A41"/>
    <w:multiLevelType w:val="singleLevel"/>
    <w:tmpl w:val="65290A41"/>
    <w:lvl w:ilvl="0" w:tentative="1">
      <w:start w:val="3"/>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2024-03-12T07:50:34Z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