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1.郑州路迈医疗</w:t>
      </w:r>
      <w:r>
        <w:rPr>
          <w:rFonts w:hint="eastAsia" w:ascii="方正仿宋_GBK" w:hAnsi="方正仿宋_GBK" w:eastAsia="方正仿宋_GBK" w:cs="方正仿宋_GBK"/>
          <w:i w:val="0"/>
          <w:caps w:val="0"/>
          <w:color w:val="333333"/>
          <w:spacing w:val="0"/>
          <w:sz w:val="30"/>
          <w:szCs w:val="30"/>
          <w:shd w:val="clear" w:color="auto" w:fill="FFFFFF"/>
        </w:rPr>
        <w:t>LM-JW2000</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输液输血加温仪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输液输血加温仪</w:t>
      </w:r>
      <w:r>
        <w:rPr>
          <w:rFonts w:hint="eastAsia" w:ascii="方正仿宋_GBK" w:hAnsi="方正仿宋_GBK" w:eastAsia="方正仿宋_GBK" w:cs="方正仿宋_GBK"/>
          <w:i w:val="0"/>
          <w:caps w:val="0"/>
          <w:color w:val="333333"/>
          <w:spacing w:val="0"/>
          <w:sz w:val="30"/>
          <w:szCs w:val="30"/>
          <w:shd w:val="clear" w:color="auto" w:fill="FFFFFF"/>
          <w:lang w:eastAsia="zh-CN"/>
        </w:rPr>
        <w:t>每台</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22000.00元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18</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2024年3月13日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2024-03-13T09:17:09Z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