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迈瑞D3</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除颤仪</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1套；</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配置要求：</w:t>
      </w:r>
      <w:r>
        <w:rPr>
          <w:rFonts w:hint="eastAsia" w:ascii="方正仿宋_GBK" w:hAnsi="方正仿宋_GBK" w:eastAsia="方正仿宋_GBK" w:cs="方正仿宋_GBK"/>
          <w:i w:val="0"/>
          <w:caps w:val="0"/>
          <w:color w:val="333333"/>
          <w:spacing w:val="0"/>
          <w:sz w:val="30"/>
          <w:szCs w:val="30"/>
          <w:shd w:val="clear" w:color="auto" w:fill="FFFFFF"/>
        </w:rPr>
        <w:t>除颤+心电监护功能</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rPr>
        <w:t>除颤仪</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39600.00元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bookmarkStart w:id="0" w:name="_GoBack"/>
      <w:bookmarkEnd w:id="0"/>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20</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2024年3月15日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2024-03-15T08:48:03Z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