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GDZ965IB</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型</w:t>
      </w:r>
      <w:r>
        <w:rPr>
          <w:rFonts w:hint="eastAsia" w:ascii="方正仿宋_GBK" w:hAnsi="方正仿宋_GBK" w:eastAsia="方正仿宋_GBK" w:cs="方正仿宋_GBK"/>
          <w:i w:val="0"/>
          <w:caps w:val="0"/>
          <w:color w:val="333333"/>
          <w:spacing w:val="0"/>
          <w:sz w:val="30"/>
          <w:szCs w:val="30"/>
          <w:shd w:val="clear" w:color="auto" w:fill="FFFFFF"/>
        </w:rPr>
        <w:t>高频手术治疗仪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高频手术治疗仪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最高限价19800.00元；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5</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10</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2024年5月7日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2024-04-18T02:12:00Z</cp:lastPrinted>
  <dcterms:modified xsi:type="dcterms:W3CDTF">2024-05-07T03:46:53Z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