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bookmarkStart w:id="0" w:name="_GoBack"/>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rPr>
        <w:t>JMQ—B</w:t>
      </w:r>
      <w:r>
        <w:rPr>
          <w:rFonts w:hint="eastAsia" w:ascii="方正仿宋_GBK" w:hAnsi="方正仿宋_GBK" w:eastAsia="方正仿宋_GBK" w:cs="方正仿宋_GBK"/>
          <w:b w:val="0"/>
          <w:bCs w:val="0"/>
          <w:spacing w:val="-65"/>
          <w:sz w:val="30"/>
          <w:szCs w:val="30"/>
        </w:rPr>
        <w:t xml:space="preserve"> </w:t>
      </w:r>
      <w:r>
        <w:rPr>
          <w:rFonts w:hint="eastAsia" w:ascii="方正仿宋_GBK" w:hAnsi="方正仿宋_GBK" w:eastAsia="方正仿宋_GBK" w:cs="方正仿宋_GBK"/>
          <w:b w:val="0"/>
          <w:bCs w:val="0"/>
          <w:spacing w:val="-3"/>
          <w:sz w:val="30"/>
          <w:szCs w:val="30"/>
        </w:rPr>
        <w:t>型睫毛电解器</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bookmarkEnd w:id="0"/>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r>
        <w:rPr>
          <w:rFonts w:hint="eastAsia"/>
          <w:i w:val="0"/>
          <w:caps w:val="0"/>
          <w:color w:val="333333"/>
          <w:spacing w:val="0"/>
          <w:sz w:val="21"/>
          <w:szCs w:val="21"/>
          <w:bdr w:val="none" w:color="auto" w:sz="0" w:space="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0"/>
          <w:szCs w:val="30"/>
          <w:bdr w:val="none" w:color="auto" w:sz="0" w:space="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0"/>
          <w:szCs w:val="30"/>
          <w:bdr w:val="none" w:color="auto" w:sz="0" w:space="0"/>
          <w:shd w:val="clear" w:color="auto" w:fill="FFFFFF"/>
        </w:rPr>
        <w:t>配置需求</w:t>
      </w:r>
      <w:r>
        <w:rPr>
          <w:rFonts w:hint="eastAsia" w:ascii="方正仿宋_GBK" w:hAnsi="方正仿宋_GBK" w:eastAsia="方正仿宋_GBK" w:cs="方正仿宋_GBK"/>
          <w:i w:val="0"/>
          <w:caps w:val="0"/>
          <w:color w:val="333333"/>
          <w:spacing w:val="0"/>
          <w:sz w:val="30"/>
          <w:szCs w:val="30"/>
          <w:bdr w:val="none" w:color="auto" w:sz="0" w:space="0"/>
          <w:shd w:val="clear" w:color="auto" w:fill="FFFFFF"/>
          <w:lang w:val="en-US" w:eastAsia="zh-CN"/>
        </w:rPr>
        <w:t>:</w:t>
      </w:r>
      <w:r>
        <w:rPr>
          <w:rFonts w:hint="eastAsia" w:ascii="方正仿宋_GBK" w:hAnsi="方正仿宋_GBK" w:eastAsia="方正仿宋_GBK" w:cs="方正仿宋_GBK"/>
          <w:i w:val="0"/>
          <w:caps w:val="0"/>
          <w:color w:val="333333"/>
          <w:spacing w:val="0"/>
          <w:sz w:val="30"/>
          <w:szCs w:val="30"/>
          <w:shd w:val="clear" w:color="auto" w:fill="FFFFFF"/>
        </w:rPr>
        <w:t>电源线1根、治疗笔1支、脚踏开关1只、治疗</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rPr>
        <w:t>头5个、主机1台、台车1台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rPr>
        <w:t>睫毛电解器</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最高限价18800.00元；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2024年6月26日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2024-06-18T06:48:00Z</cp:lastPrinted>
  <dcterms:modified xsi:type="dcterms:W3CDTF">2024-06-26T06:27:58Z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