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重庆市巴南区中医院</w:t>
      </w:r>
    </w:p>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lang w:val="en-US" w:eastAsia="zh-CN"/>
        </w:rPr>
        <w:t>牙科充填手机项目</w:t>
      </w:r>
      <w:r>
        <w:rPr>
          <w:rFonts w:hint="eastAsia" w:ascii="方正小标宋_GBK" w:hAnsi="方正小标宋_GBK" w:eastAsia="方正小标宋_GBK" w:cs="方正小标宋_GBK"/>
          <w:b w:val="0"/>
          <w:bCs/>
          <w:color w:val="auto"/>
          <w:sz w:val="44"/>
          <w:szCs w:val="44"/>
          <w:highlight w:val="none"/>
        </w:rPr>
        <w:t>询</w:t>
      </w:r>
      <w:r>
        <w:rPr>
          <w:rFonts w:hint="eastAsia" w:ascii="方正小标宋_GBK" w:hAnsi="方正小标宋_GBK" w:eastAsia="方正小标宋_GBK" w:cs="方正小标宋_GBK"/>
          <w:b w:val="0"/>
          <w:bCs/>
          <w:color w:val="auto"/>
          <w:sz w:val="44"/>
          <w:szCs w:val="44"/>
          <w:highlight w:val="none"/>
          <w:lang w:val="en-US" w:eastAsia="zh-CN"/>
        </w:rPr>
        <w:t>比</w:t>
      </w:r>
      <w:r>
        <w:rPr>
          <w:rFonts w:hint="eastAsia" w:ascii="方正小标宋_GBK" w:hAnsi="方正小标宋_GBK" w:eastAsia="方正小标宋_GBK" w:cs="方正小标宋_GBK"/>
          <w:b w:val="0"/>
          <w:bCs/>
          <w:color w:val="auto"/>
          <w:sz w:val="44"/>
          <w:szCs w:val="44"/>
          <w:highlight w:val="none"/>
        </w:rPr>
        <w:t>文书</w:t>
      </w:r>
    </w:p>
    <w:p>
      <w:pPr>
        <w:keepNext w:val="0"/>
        <w:pageBreakBefore w:val="0"/>
        <w:numPr>
          <w:ilvl w:val="0"/>
          <w:numId w:val="0"/>
        </w:numPr>
        <w:kinsoku/>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rPr>
        <w:t>项目编号：</w:t>
      </w:r>
      <w:r>
        <w:rPr>
          <w:rFonts w:hint="eastAsia" w:ascii="方正楷体_GBK" w:hAnsi="方正楷体_GBK" w:eastAsia="方正楷体_GBK" w:cs="方正楷体_GBK"/>
          <w:b w:val="0"/>
          <w:bCs/>
          <w:color w:val="auto"/>
          <w:sz w:val="32"/>
          <w:szCs w:val="32"/>
          <w:highlight w:val="none"/>
        </w:rPr>
        <w:t>BNZYY202</w:t>
      </w:r>
      <w:r>
        <w:rPr>
          <w:rFonts w:hint="eastAsia" w:ascii="方正楷体_GBK" w:hAnsi="方正楷体_GBK" w:eastAsia="方正楷体_GBK" w:cs="方正楷体_GBK"/>
          <w:b w:val="0"/>
          <w:bCs/>
          <w:color w:val="auto"/>
          <w:sz w:val="32"/>
          <w:szCs w:val="32"/>
          <w:highlight w:val="none"/>
          <w:lang w:val="en-US" w:eastAsia="zh-CN"/>
        </w:rPr>
        <w:t>60224</w:t>
      </w:r>
      <w:r>
        <w:rPr>
          <w:rFonts w:hint="eastAsia" w:ascii="方正楷体_GBK" w:hAnsi="方正楷体_GBK" w:eastAsia="方正楷体_GBK" w:cs="方正楷体_GBK"/>
          <w:b w:val="0"/>
          <w:bCs/>
          <w:color w:val="auto"/>
          <w:sz w:val="32"/>
          <w:szCs w:val="32"/>
          <w:highlight w:val="none"/>
        </w:rPr>
        <w:t>（202</w:t>
      </w:r>
      <w:r>
        <w:rPr>
          <w:rFonts w:hint="eastAsia" w:ascii="方正楷体_GBK" w:hAnsi="方正楷体_GBK" w:eastAsia="方正楷体_GBK" w:cs="方正楷体_GBK"/>
          <w:b w:val="0"/>
          <w:bCs/>
          <w:color w:val="auto"/>
          <w:sz w:val="32"/>
          <w:szCs w:val="32"/>
          <w:highlight w:val="none"/>
          <w:lang w:val="en-US" w:eastAsia="zh-CN"/>
        </w:rPr>
        <w:t>6</w:t>
      </w:r>
      <w:r>
        <w:rPr>
          <w:rFonts w:hint="eastAsia" w:ascii="方正楷体_GBK" w:hAnsi="方正楷体_GBK" w:eastAsia="方正楷体_GBK" w:cs="方正楷体_GBK"/>
          <w:b w:val="0"/>
          <w:bCs/>
          <w:color w:val="auto"/>
          <w:sz w:val="32"/>
          <w:szCs w:val="32"/>
          <w:highlight w:val="none"/>
        </w:rPr>
        <w:t>0</w:t>
      </w:r>
      <w:r>
        <w:rPr>
          <w:rFonts w:hint="eastAsia" w:ascii="方正楷体_GBK" w:hAnsi="方正楷体_GBK" w:eastAsia="方正楷体_GBK" w:cs="方正楷体_GBK"/>
          <w:b w:val="0"/>
          <w:bCs/>
          <w:color w:val="auto"/>
          <w:sz w:val="32"/>
          <w:szCs w:val="32"/>
          <w:highlight w:val="none"/>
          <w:lang w:val="en-US" w:eastAsia="zh-CN"/>
        </w:rPr>
        <w:t>03</w:t>
      </w:r>
      <w:r>
        <w:rPr>
          <w:rFonts w:hint="eastAsia" w:ascii="方正楷体_GBK" w:hAnsi="方正楷体_GBK" w:eastAsia="方正楷体_GBK" w:cs="方正楷体_GBK"/>
          <w:b w:val="0"/>
          <w:bCs/>
          <w:color w:val="auto"/>
          <w:sz w:val="32"/>
          <w:szCs w:val="32"/>
          <w:highlight w:val="none"/>
        </w:rPr>
        <w:t>）</w:t>
      </w:r>
    </w:p>
    <w:p>
      <w:pPr>
        <w:keepNext w:val="0"/>
        <w:keepLines/>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28"/>
          <w:highlight w:val="none"/>
        </w:rPr>
      </w:pPr>
    </w:p>
    <w:p>
      <w:pPr>
        <w:keepNext w:val="0"/>
        <w:keepLines/>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32"/>
          <w:szCs w:val="28"/>
          <w:highlight w:val="none"/>
        </w:rPr>
        <w:t>重庆市巴南区中医</w:t>
      </w:r>
      <w:r>
        <w:rPr>
          <w:rFonts w:hint="default" w:ascii="Times New Roman" w:hAnsi="Times New Roman" w:eastAsia="方正仿宋_GBK" w:cs="Times New Roman"/>
          <w:color w:val="auto"/>
          <w:sz w:val="32"/>
          <w:szCs w:val="28"/>
          <w:highlight w:val="none"/>
          <w:lang w:eastAsia="zh-CN"/>
        </w:rPr>
        <w:t>院</w:t>
      </w:r>
      <w:r>
        <w:rPr>
          <w:rFonts w:hint="default" w:ascii="Times New Roman" w:hAnsi="Times New Roman" w:eastAsia="方正仿宋_GBK" w:cs="Times New Roman"/>
          <w:color w:val="auto"/>
          <w:sz w:val="32"/>
          <w:szCs w:val="28"/>
          <w:highlight w:val="none"/>
          <w:lang w:val="en-US" w:eastAsia="zh-CN"/>
        </w:rPr>
        <w:t>牙科充填手机项目</w:t>
      </w:r>
      <w:r>
        <w:rPr>
          <w:rFonts w:hint="default" w:ascii="Times New Roman" w:hAnsi="Times New Roman" w:eastAsia="方正仿宋_GBK" w:cs="Times New Roman"/>
          <w:color w:val="auto"/>
          <w:sz w:val="32"/>
          <w:szCs w:val="28"/>
          <w:highlight w:val="none"/>
        </w:rPr>
        <w:t>，采购编号</w:t>
      </w:r>
      <w:r>
        <w:rPr>
          <w:rFonts w:hint="eastAsia" w:ascii="Times New Roman" w:hAnsi="Times New Roman" w:eastAsia="方正仿宋_GBK" w:cs="Times New Roman"/>
          <w:color w:val="auto"/>
          <w:sz w:val="32"/>
          <w:szCs w:val="28"/>
          <w:highlight w:val="none"/>
          <w:lang w:eastAsia="zh-CN"/>
        </w:rPr>
        <w:t>“BNZYY202</w:t>
      </w:r>
      <w:r>
        <w:rPr>
          <w:rFonts w:hint="eastAsia" w:ascii="Times New Roman" w:hAnsi="Times New Roman" w:eastAsia="方正仿宋_GBK" w:cs="Times New Roman"/>
          <w:color w:val="auto"/>
          <w:sz w:val="32"/>
          <w:szCs w:val="28"/>
          <w:highlight w:val="none"/>
          <w:lang w:val="en-US" w:eastAsia="zh-CN"/>
        </w:rPr>
        <w:t>60224</w:t>
      </w:r>
      <w:r>
        <w:rPr>
          <w:rFonts w:hint="eastAsia" w:ascii="Times New Roman" w:hAnsi="Times New Roman" w:eastAsia="方正仿宋_GBK" w:cs="Times New Roman"/>
          <w:color w:val="auto"/>
          <w:sz w:val="32"/>
          <w:szCs w:val="28"/>
          <w:highlight w:val="none"/>
          <w:lang w:eastAsia="zh-CN"/>
        </w:rPr>
        <w:t>（202</w:t>
      </w:r>
      <w:r>
        <w:rPr>
          <w:rFonts w:hint="eastAsia" w:ascii="Times New Roman" w:hAnsi="Times New Roman" w:eastAsia="方正仿宋_GBK" w:cs="Times New Roman"/>
          <w:color w:val="auto"/>
          <w:sz w:val="32"/>
          <w:szCs w:val="28"/>
          <w:highlight w:val="none"/>
          <w:lang w:val="en-US" w:eastAsia="zh-CN"/>
        </w:rPr>
        <w:t>6</w:t>
      </w:r>
      <w:r>
        <w:rPr>
          <w:rFonts w:hint="eastAsia" w:ascii="Times New Roman" w:hAnsi="Times New Roman" w:eastAsia="方正仿宋_GBK" w:cs="Times New Roman"/>
          <w:color w:val="auto"/>
          <w:sz w:val="32"/>
          <w:szCs w:val="28"/>
          <w:highlight w:val="none"/>
          <w:lang w:eastAsia="zh-CN"/>
        </w:rPr>
        <w:t>0</w:t>
      </w:r>
      <w:r>
        <w:rPr>
          <w:rFonts w:hint="eastAsia" w:ascii="Times New Roman" w:hAnsi="Times New Roman" w:eastAsia="方正仿宋_GBK" w:cs="Times New Roman"/>
          <w:color w:val="auto"/>
          <w:sz w:val="32"/>
          <w:szCs w:val="28"/>
          <w:highlight w:val="none"/>
          <w:lang w:val="en-US" w:eastAsia="zh-CN"/>
        </w:rPr>
        <w:t>03</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32"/>
          <w:highlight w:val="none"/>
        </w:rPr>
        <w:t>本项目</w:t>
      </w:r>
      <w:r>
        <w:rPr>
          <w:rFonts w:hint="default" w:ascii="Times New Roman" w:hAnsi="Times New Roman" w:eastAsia="方正仿宋_GBK" w:cs="Times New Roman"/>
          <w:color w:val="auto"/>
          <w:sz w:val="32"/>
          <w:szCs w:val="32"/>
          <w:highlight w:val="none"/>
          <w:lang w:eastAsia="zh-CN"/>
        </w:rPr>
        <w:t>分</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个合同包</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采购内容如下：</w:t>
      </w:r>
    </w:p>
    <w:p>
      <w:pPr>
        <w:keepNext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一、项目一览表</w:t>
      </w:r>
    </w:p>
    <w:tbl>
      <w:tblPr>
        <w:tblStyle w:val="19"/>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6"/>
        <w:gridCol w:w="1469"/>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highlight w:val="none"/>
              </w:rPr>
            </w:pPr>
            <w:r>
              <w:rPr>
                <w:rFonts w:ascii="Times New Roman" w:hAnsi="Times New Roman" w:eastAsia="方正仿宋_GBK"/>
                <w:bCs/>
                <w:color w:val="auto"/>
                <w:kern w:val="0"/>
                <w:sz w:val="32"/>
                <w:szCs w:val="32"/>
                <w:highlight w:val="none"/>
              </w:rPr>
              <w:t>采购项目</w:t>
            </w: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highlight w:val="none"/>
              </w:rPr>
            </w:pPr>
            <w:r>
              <w:rPr>
                <w:rFonts w:ascii="Times New Roman" w:hAnsi="Times New Roman" w:eastAsia="方正仿宋_GBK"/>
                <w:bCs/>
                <w:color w:val="auto"/>
                <w:kern w:val="0"/>
                <w:sz w:val="32"/>
                <w:szCs w:val="32"/>
                <w:highlight w:val="none"/>
              </w:rPr>
              <w:t>单位</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highlight w:val="none"/>
              </w:rPr>
            </w:pPr>
            <w:r>
              <w:rPr>
                <w:rFonts w:ascii="Times New Roman" w:hAnsi="Times New Roman" w:eastAsia="方正仿宋_GBK"/>
                <w:bCs/>
                <w:color w:val="auto"/>
                <w:kern w:val="0"/>
                <w:sz w:val="32"/>
                <w:szCs w:val="3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bCs/>
                <w:color w:val="auto"/>
                <w:kern w:val="0"/>
                <w:sz w:val="32"/>
                <w:szCs w:val="32"/>
                <w:highlight w:val="none"/>
                <w:lang w:val="en-US" w:eastAsia="zh-CN" w:bidi="ar-SA"/>
              </w:rPr>
            </w:pPr>
            <w:r>
              <w:rPr>
                <w:rFonts w:hint="default" w:ascii="Times New Roman" w:hAnsi="Times New Roman" w:eastAsia="方正仿宋_GBK" w:cs="Times New Roman"/>
                <w:bCs/>
                <w:color w:val="auto"/>
                <w:kern w:val="0"/>
                <w:sz w:val="32"/>
                <w:szCs w:val="32"/>
                <w:highlight w:val="none"/>
                <w:lang w:val="en-US" w:eastAsia="zh-CN" w:bidi="ar-SA"/>
              </w:rPr>
              <w:t>牙科充填手机</w:t>
            </w:r>
          </w:p>
        </w:tc>
        <w:tc>
          <w:tcPr>
            <w:tcW w:w="82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highlight w:val="none"/>
                <w:lang w:val="en-US" w:eastAsia="zh-CN" w:bidi="ar-SA"/>
              </w:rPr>
            </w:pPr>
            <w:r>
              <w:rPr>
                <w:rFonts w:hint="eastAsia" w:ascii="Times New Roman" w:hAnsi="Times New Roman" w:eastAsia="方正仿宋_GBK" w:cs="Times New Roman"/>
                <w:bCs/>
                <w:color w:val="auto"/>
                <w:kern w:val="0"/>
                <w:sz w:val="32"/>
                <w:szCs w:val="32"/>
                <w:highlight w:val="none"/>
                <w:lang w:val="en-US" w:eastAsia="zh-CN" w:bidi="ar-SA"/>
              </w:rPr>
              <w:t>套</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highlight w:val="none"/>
                <w:lang w:val="en-US" w:eastAsia="zh-CN" w:bidi="ar-SA"/>
              </w:rPr>
            </w:pPr>
            <w:r>
              <w:rPr>
                <w:rFonts w:hint="eastAsia" w:ascii="Times New Roman" w:hAnsi="Times New Roman" w:eastAsia="方正仿宋_GBK" w:cs="Times New Roman"/>
                <w:bCs/>
                <w:color w:val="auto"/>
                <w:kern w:val="0"/>
                <w:sz w:val="32"/>
                <w:szCs w:val="32"/>
                <w:highlight w:val="none"/>
                <w:lang w:val="en-US" w:eastAsia="zh-CN" w:bidi="ar-SA"/>
              </w:rPr>
              <w:t>2</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二、项目技术需求表</w:t>
      </w:r>
    </w:p>
    <w:tbl>
      <w:tblPr>
        <w:tblStyle w:val="1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47"/>
        <w:gridCol w:w="1051"/>
        <w:gridCol w:w="6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8"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lang w:val="en-US" w:eastAsia="zh-CN"/>
              </w:rPr>
            </w:pPr>
            <w:r>
              <w:rPr>
                <w:rFonts w:hint="eastAsia" w:ascii="Times New Roman" w:hAnsi="Times New Roman" w:eastAsia="方正仿宋_GBK" w:cs="Times New Roman"/>
                <w:bCs/>
                <w:color w:val="auto"/>
                <w:sz w:val="32"/>
                <w:szCs w:val="32"/>
                <w:highlight w:val="none"/>
                <w:lang w:val="en-US" w:eastAsia="zh-CN"/>
              </w:rPr>
              <w:t>功能要求</w:t>
            </w:r>
          </w:p>
        </w:tc>
        <w:tc>
          <w:tcPr>
            <w:tcW w:w="5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lang w:val="en-US" w:eastAsia="zh-CN"/>
              </w:rPr>
            </w:pPr>
            <w:r>
              <w:rPr>
                <w:rFonts w:hint="eastAsia" w:ascii="Times New Roman" w:hAnsi="Times New Roman" w:eastAsia="方正仿宋_GBK" w:cs="Times New Roman"/>
                <w:bCs/>
                <w:color w:val="auto"/>
                <w:sz w:val="32"/>
                <w:szCs w:val="32"/>
                <w:highlight w:val="none"/>
                <w:lang w:val="en-US" w:eastAsia="zh-CN"/>
              </w:rPr>
              <w:t>必要功能</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A1.利用超声波原理催动复合树脂，结合超声波充填技术，进行一次性充填牙位。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技术</w:t>
            </w:r>
          </w:p>
          <w:p>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指标</w:t>
            </w:r>
          </w:p>
        </w:tc>
        <w:tc>
          <w:tcPr>
            <w:tcW w:w="5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主要指标</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B1.驱动力：3-4.2bar。</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B2.空气消耗：10-40NL/min。</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B3.频率：5-6kHz。</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B4.挤压力：0到170N。</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B5.功率调节：1档位-5档位共5级。</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B6.消毒方式：蒸汽灭菌消毒134</w:t>
            </w:r>
            <w:r>
              <w:rPr>
                <w:rFonts w:hint="eastAsia" w:ascii="宋体" w:hAnsi="宋体" w:eastAsia="宋体" w:cs="宋体"/>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-1</w:t>
            </w:r>
            <w:r>
              <w:rPr>
                <w:rFonts w:hint="eastAsia" w:ascii="宋体" w:hAnsi="宋体" w:eastAsia="宋体" w:cs="宋体"/>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B7.使用温度：-20</w:t>
            </w:r>
            <w:r>
              <w:rPr>
                <w:rFonts w:hint="eastAsia" w:ascii="宋体" w:hAnsi="宋体" w:eastAsia="宋体" w:cs="宋体"/>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-70</w:t>
            </w:r>
            <w:r>
              <w:rPr>
                <w:rFonts w:hint="eastAsia" w:ascii="宋体" w:hAnsi="宋体" w:eastAsia="宋体" w:cs="宋体"/>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B8.使用相对空气湿度：5%-95%不冷凝。</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B9.使用空气压力：700hPa-1060hPa。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1158" w:type="pct"/>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30" w:lineRule="exact"/>
              <w:jc w:val="center"/>
              <w:textAlignment w:val="auto"/>
              <w:rPr>
                <w:rFonts w:hint="eastAsia"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基本配置要求</w:t>
            </w:r>
            <w:r>
              <w:rPr>
                <w:rFonts w:hint="eastAsia" w:ascii="Times New Roman" w:hAnsi="Times New Roman" w:eastAsia="方正仿宋_GBK" w:cs="Times New Roman"/>
                <w:bCs/>
                <w:color w:val="auto"/>
                <w:sz w:val="32"/>
                <w:szCs w:val="32"/>
                <w:highlight w:val="none"/>
                <w:lang w:eastAsia="zh-CN"/>
              </w:rPr>
              <w:t>（</w:t>
            </w:r>
            <w:r>
              <w:rPr>
                <w:rFonts w:hint="eastAsia" w:ascii="Times New Roman" w:hAnsi="Times New Roman" w:eastAsia="方正仿宋_GBK" w:cs="Times New Roman"/>
                <w:bCs/>
                <w:color w:val="auto"/>
                <w:sz w:val="32"/>
                <w:szCs w:val="32"/>
                <w:highlight w:val="none"/>
                <w:lang w:val="en-US" w:eastAsia="zh-CN"/>
              </w:rPr>
              <w:t>每台</w:t>
            </w:r>
            <w:r>
              <w:rPr>
                <w:rFonts w:hint="eastAsia" w:ascii="Times New Roman" w:hAnsi="Times New Roman" w:eastAsia="方正仿宋_GBK" w:cs="Times New Roman"/>
                <w:bCs/>
                <w:color w:val="auto"/>
                <w:sz w:val="32"/>
                <w:szCs w:val="32"/>
                <w:highlight w:val="none"/>
                <w:lang w:eastAsia="zh-CN"/>
              </w:rPr>
              <w:t>）</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C1.SonicFill 充填系统1套</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C2.MUL Tflex Coupling 460E快接头1套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1158" w:type="pct"/>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质量标准</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符合国家相关标准。</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三、采购人对项目的特殊要求及说明</w:t>
      </w:r>
    </w:p>
    <w:tbl>
      <w:tblPr>
        <w:tblStyle w:val="1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018"/>
        <w:gridCol w:w="6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highlight w:val="none"/>
              </w:rPr>
            </w:pPr>
            <w:r>
              <w:rPr>
                <w:rFonts w:ascii="Times New Roman" w:hAnsi="Times New Roman" w:eastAsia="方正仿宋_GBK"/>
                <w:bCs/>
                <w:color w:val="auto"/>
                <w:sz w:val="32"/>
                <w:szCs w:val="32"/>
                <w:highlight w:val="none"/>
              </w:rPr>
              <w:t>特殊要求1</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方正仿宋_GBK"/>
                <w:bCs/>
                <w:color w:val="auto"/>
                <w:sz w:val="32"/>
                <w:szCs w:val="32"/>
                <w:highlight w:val="none"/>
                <w:lang w:val="en-US" w:eastAsia="zh-CN"/>
              </w:rPr>
            </w:pPr>
            <w:r>
              <w:rPr>
                <w:rFonts w:hint="eastAsia" w:ascii="Times New Roman" w:hAnsi="Times New Roman" w:eastAsia="方正仿宋_GBK"/>
                <w:bCs/>
                <w:color w:val="auto"/>
                <w:sz w:val="32"/>
                <w:szCs w:val="32"/>
                <w:highlight w:val="none"/>
                <w:u w:val="none"/>
                <w:lang w:val="en-US" w:eastAsia="zh-CN"/>
              </w:rPr>
              <w:t>该设备最高限价：0.9万。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highlight w:val="none"/>
              </w:rPr>
            </w:pPr>
            <w:r>
              <w:rPr>
                <w:rFonts w:ascii="Times New Roman" w:hAnsi="Times New Roman" w:eastAsia="方正仿宋_GBK"/>
                <w:bCs/>
                <w:color w:val="auto"/>
                <w:sz w:val="32"/>
                <w:szCs w:val="32"/>
                <w:highlight w:val="none"/>
              </w:rPr>
              <w:t>特殊要求2</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bCs/>
                <w:color w:val="auto"/>
                <w:sz w:val="32"/>
                <w:szCs w:val="32"/>
                <w:highlight w:val="none"/>
                <w:lang w:val="en-US" w:eastAsia="zh-CN"/>
              </w:rPr>
            </w:pPr>
            <w:r>
              <w:rPr>
                <w:rFonts w:hint="eastAsia" w:ascii="Times New Roman" w:hAnsi="Times New Roman" w:eastAsia="方正仿宋_GBK" w:cs="Times New Roman"/>
                <w:bCs/>
                <w:color w:val="auto"/>
                <w:spacing w:val="-6"/>
                <w:sz w:val="32"/>
                <w:szCs w:val="32"/>
                <w:highlight w:val="none"/>
                <w:lang w:val="en-US" w:eastAsia="zh-CN"/>
              </w:rPr>
              <w:t>整机质保≥ 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highlight w:val="none"/>
              </w:rPr>
            </w:pPr>
            <w:r>
              <w:rPr>
                <w:rFonts w:ascii="Times New Roman" w:hAnsi="Times New Roman" w:eastAsia="方正仿宋_GBK"/>
                <w:bCs/>
                <w:color w:val="auto"/>
                <w:sz w:val="32"/>
                <w:szCs w:val="32"/>
                <w:highlight w:val="none"/>
              </w:rPr>
              <w:t>特殊要求3</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bCs/>
                <w:color w:val="auto"/>
                <w:sz w:val="32"/>
                <w:szCs w:val="32"/>
                <w:highlight w:val="none"/>
              </w:rPr>
            </w:pPr>
            <w:r>
              <w:rPr>
                <w:rFonts w:ascii="Times New Roman" w:hAnsi="Times New Roman" w:eastAsia="方正仿宋_GBK"/>
                <w:bCs/>
                <w:color w:val="auto"/>
                <w:sz w:val="32"/>
                <w:szCs w:val="32"/>
                <w:highlight w:val="none"/>
              </w:rPr>
              <w:t>出现故障响应时间≤</w:t>
            </w:r>
            <w:r>
              <w:rPr>
                <w:rFonts w:hint="eastAsia" w:ascii="Times New Roman" w:hAnsi="Times New Roman" w:eastAsia="方正仿宋_GBK"/>
                <w:bCs/>
                <w:color w:val="auto"/>
                <w:sz w:val="32"/>
                <w:szCs w:val="32"/>
                <w:highlight w:val="none"/>
                <w:lang w:val="en-US" w:eastAsia="zh-CN"/>
              </w:rPr>
              <w:t>4</w:t>
            </w:r>
            <w:r>
              <w:rPr>
                <w:rFonts w:ascii="Times New Roman" w:hAnsi="Times New Roman" w:eastAsia="方正仿宋_GBK"/>
                <w:bCs/>
                <w:color w:val="auto"/>
                <w:sz w:val="32"/>
                <w:szCs w:val="32"/>
                <w:highlight w:val="none"/>
              </w:rPr>
              <w:t>小时，维修到达现场时间≤</w:t>
            </w:r>
            <w:r>
              <w:rPr>
                <w:rFonts w:hint="eastAsia" w:ascii="Times New Roman" w:hAnsi="Times New Roman" w:eastAsia="方正仿宋_GBK"/>
                <w:bCs/>
                <w:color w:val="auto"/>
                <w:sz w:val="32"/>
                <w:szCs w:val="32"/>
                <w:highlight w:val="none"/>
                <w:lang w:val="en-US" w:eastAsia="zh-CN"/>
              </w:rPr>
              <w:t>8</w:t>
            </w:r>
            <w:r>
              <w:rPr>
                <w:rFonts w:ascii="Times New Roman" w:hAnsi="Times New Roman" w:eastAsia="方正仿宋_GBK"/>
                <w:bCs/>
                <w:color w:val="auto"/>
                <w:sz w:val="32"/>
                <w:szCs w:val="32"/>
                <w:highlight w:val="none"/>
              </w:rPr>
              <w:t>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方正仿宋_GBK" w:cs="Times New Roman"/>
                <w:bCs/>
                <w:color w:val="auto"/>
                <w:kern w:val="2"/>
                <w:sz w:val="32"/>
                <w:szCs w:val="32"/>
                <w:highlight w:val="none"/>
                <w:lang w:val="en-US" w:eastAsia="zh-CN" w:bidi="ar-SA"/>
              </w:rPr>
            </w:pPr>
            <w:r>
              <w:rPr>
                <w:rFonts w:ascii="Times New Roman" w:hAnsi="Times New Roman" w:eastAsia="方正仿宋_GBK"/>
                <w:bCs/>
                <w:color w:val="auto"/>
                <w:sz w:val="32"/>
                <w:szCs w:val="32"/>
                <w:highlight w:val="none"/>
              </w:rPr>
              <w:t>特殊要求</w:t>
            </w:r>
            <w:r>
              <w:rPr>
                <w:rFonts w:hint="eastAsia" w:ascii="Times New Roman" w:hAnsi="Times New Roman" w:eastAsia="方正仿宋_GBK"/>
                <w:bCs/>
                <w:color w:val="auto"/>
                <w:sz w:val="32"/>
                <w:szCs w:val="32"/>
                <w:highlight w:val="none"/>
              </w:rPr>
              <w:t>4</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方正仿宋_GBK" w:cs="Times New Roman"/>
                <w:bCs/>
                <w:color w:val="auto"/>
                <w:spacing w:val="-17"/>
                <w:kern w:val="2"/>
                <w:sz w:val="30"/>
                <w:szCs w:val="30"/>
                <w:highlight w:val="none"/>
                <w:lang w:val="en-US" w:eastAsia="zh-CN" w:bidi="ar-SA"/>
              </w:rPr>
            </w:pPr>
            <w:r>
              <w:rPr>
                <w:rFonts w:hint="eastAsia" w:ascii="Times New Roman" w:hAnsi="Times New Roman" w:eastAsia="方正仿宋_GBK" w:cs="Times New Roman"/>
                <w:bCs/>
                <w:color w:val="auto"/>
                <w:spacing w:val="-17"/>
                <w:kern w:val="2"/>
                <w:sz w:val="30"/>
                <w:szCs w:val="30"/>
                <w:highlight w:val="none"/>
                <w:lang w:val="en-US" w:eastAsia="zh-CN" w:bidi="ar-SA"/>
              </w:rPr>
              <w:t>牙科复合树脂A1（0.25g/支*10支）≤400.00元/盒；</w:t>
            </w:r>
          </w:p>
          <w:p>
            <w:pPr>
              <w:spacing w:line="560" w:lineRule="exact"/>
              <w:rPr>
                <w:rFonts w:hint="eastAsia" w:ascii="Times New Roman" w:hAnsi="Times New Roman" w:eastAsia="方正仿宋_GBK" w:cs="Times New Roman"/>
                <w:bCs/>
                <w:color w:val="auto"/>
                <w:spacing w:val="-17"/>
                <w:kern w:val="2"/>
                <w:sz w:val="30"/>
                <w:szCs w:val="30"/>
                <w:highlight w:val="none"/>
                <w:lang w:val="en-US" w:eastAsia="zh-CN" w:bidi="ar-SA"/>
              </w:rPr>
            </w:pPr>
            <w:r>
              <w:rPr>
                <w:rFonts w:hint="eastAsia" w:ascii="Times New Roman" w:hAnsi="Times New Roman" w:eastAsia="方正仿宋_GBK" w:cs="Times New Roman"/>
                <w:bCs/>
                <w:color w:val="auto"/>
                <w:spacing w:val="-17"/>
                <w:kern w:val="2"/>
                <w:sz w:val="30"/>
                <w:szCs w:val="30"/>
                <w:highlight w:val="none"/>
                <w:lang w:val="en-US" w:eastAsia="zh-CN" w:bidi="ar-SA"/>
              </w:rPr>
              <w:t>牙科复合树脂A2（0.25g/支*10支）≤400.00元/盒；</w:t>
            </w:r>
          </w:p>
          <w:p>
            <w:pPr>
              <w:spacing w:line="560" w:lineRule="exact"/>
              <w:rPr>
                <w:rFonts w:hint="eastAsia" w:ascii="Times New Roman" w:hAnsi="Times New Roman" w:eastAsia="方正仿宋_GBK" w:cs="Times New Roman"/>
                <w:bCs/>
                <w:color w:val="auto"/>
                <w:spacing w:val="-17"/>
                <w:kern w:val="2"/>
                <w:sz w:val="30"/>
                <w:szCs w:val="30"/>
                <w:highlight w:val="none"/>
                <w:lang w:val="en-US" w:eastAsia="zh-CN" w:bidi="ar-SA"/>
              </w:rPr>
            </w:pPr>
            <w:r>
              <w:rPr>
                <w:rFonts w:hint="eastAsia" w:ascii="Times New Roman" w:hAnsi="Times New Roman" w:eastAsia="方正仿宋_GBK" w:cs="Times New Roman"/>
                <w:bCs/>
                <w:color w:val="auto"/>
                <w:spacing w:val="-17"/>
                <w:kern w:val="2"/>
                <w:sz w:val="30"/>
                <w:szCs w:val="30"/>
                <w:highlight w:val="none"/>
                <w:lang w:val="en-US" w:eastAsia="zh-CN" w:bidi="ar-SA"/>
              </w:rPr>
              <w:t>牙科复合树脂A3（0.25g/支*10支）≤400.00元/盒；</w:t>
            </w:r>
          </w:p>
          <w:p>
            <w:pPr>
              <w:spacing w:line="560" w:lineRule="exact"/>
              <w:rPr>
                <w:rFonts w:hint="default"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spacing w:val="-17"/>
                <w:kern w:val="2"/>
                <w:sz w:val="30"/>
                <w:szCs w:val="30"/>
                <w:highlight w:val="none"/>
                <w:lang w:val="en-US" w:eastAsia="zh-CN" w:bidi="ar-SA"/>
              </w:rPr>
              <w:t>牙科复合树脂B1（0.25g/支*10支）≤400.00元/盒。</w:t>
            </w:r>
          </w:p>
        </w:tc>
      </w:tr>
    </w:tbl>
    <w:p>
      <w:pPr>
        <w:keepNext w:val="0"/>
        <w:keepLines w:val="0"/>
        <w:pageBreakBefore w:val="0"/>
        <w:widowControl w:val="0"/>
        <w:kinsoku/>
        <w:wordWrap/>
        <w:overflowPunct/>
        <w:topLinePunct w:val="0"/>
        <w:autoSpaceDE/>
        <w:autoSpaceDN/>
        <w:bidi w:val="0"/>
        <w:snapToGrid w:val="0"/>
        <w:spacing w:line="560" w:lineRule="exact"/>
        <w:ind w:right="0" w:rightChars="0" w:firstLine="640" w:firstLineChars="200"/>
        <w:jc w:val="both"/>
        <w:textAlignment w:val="auto"/>
        <w:outlineLvl w:val="9"/>
        <w:rPr>
          <w:rFonts w:hint="default" w:ascii="Times New Roman" w:hAnsi="Times New Roman" w:eastAsia="黑体" w:cs="Times New Roman"/>
          <w:sz w:val="32"/>
          <w:szCs w:val="28"/>
          <w:highlight w:val="none"/>
        </w:rPr>
      </w:pPr>
      <w:r>
        <w:rPr>
          <w:rFonts w:hint="default" w:ascii="Times New Roman" w:hAnsi="Times New Roman" w:eastAsia="黑体" w:cs="Times New Roman"/>
          <w:sz w:val="32"/>
          <w:szCs w:val="28"/>
          <w:highlight w:val="none"/>
          <w:lang w:val="en-US" w:eastAsia="zh-CN"/>
        </w:rPr>
        <w:t>四</w:t>
      </w:r>
      <w:r>
        <w:rPr>
          <w:rFonts w:hint="default" w:ascii="Times New Roman" w:hAnsi="Times New Roman" w:eastAsia="黑体" w:cs="Times New Roman"/>
          <w:sz w:val="32"/>
          <w:szCs w:val="28"/>
          <w:highlight w:val="none"/>
        </w:rPr>
        <w:t>、采购方式</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lang w:eastAsia="zh-CN"/>
        </w:rPr>
        <w:t>询比</w:t>
      </w:r>
      <w:r>
        <w:rPr>
          <w:rFonts w:hint="default" w:ascii="Times New Roman" w:hAnsi="Times New Roman" w:eastAsia="仿宋_GB2312" w:cs="Times New Roman"/>
          <w:sz w:val="32"/>
          <w:szCs w:val="28"/>
          <w:highlight w:val="none"/>
        </w:rPr>
        <w:t>采购</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28"/>
          <w:highlight w:val="none"/>
          <w:lang w:val="en-US" w:eastAsia="zh-CN"/>
        </w:rPr>
      </w:pPr>
      <w:r>
        <w:rPr>
          <w:rFonts w:hint="default" w:ascii="Times New Roman" w:hAnsi="Times New Roman" w:eastAsia="方正黑体_GBK" w:cs="Times New Roman"/>
          <w:sz w:val="32"/>
          <w:szCs w:val="28"/>
          <w:highlight w:val="none"/>
          <w:lang w:val="en-US" w:eastAsia="zh-CN"/>
        </w:rPr>
        <w:t>五、资金来源</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 xml:space="preserve">自筹资金  </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eastAsia="方正黑体_GBK"/>
          <w:color w:val="FF0000"/>
          <w:sz w:val="32"/>
          <w:szCs w:val="28"/>
          <w:highlight w:val="none"/>
          <w:lang w:val="en-US" w:eastAsia="zh-CN"/>
        </w:rPr>
      </w:pPr>
      <w:r>
        <w:rPr>
          <w:rFonts w:hint="eastAsia" w:eastAsia="方正黑体_GBK"/>
          <w:sz w:val="32"/>
          <w:szCs w:val="28"/>
          <w:highlight w:val="none"/>
          <w:lang w:val="en-US" w:eastAsia="zh-CN"/>
        </w:rPr>
        <w:t>六</w:t>
      </w:r>
      <w:r>
        <w:rPr>
          <w:rFonts w:eastAsia="方正黑体_GBK"/>
          <w:sz w:val="32"/>
          <w:szCs w:val="28"/>
          <w:highlight w:val="none"/>
        </w:rPr>
        <w:t>、有关说明</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 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 xml:space="preserve">文书获取方式 </w:t>
      </w:r>
    </w:p>
    <w:p>
      <w:pPr>
        <w:keepNext w:val="0"/>
        <w:keepLines w:val="0"/>
        <w:pageBreakBefore w:val="0"/>
        <w:kinsoku/>
        <w:wordWrap/>
        <w:overflowPunct/>
        <w:topLinePunct w:val="0"/>
        <w:autoSpaceDE/>
        <w:autoSpaceDN/>
        <w:bidi w:val="0"/>
        <w:adjustRightInd w:val="0"/>
        <w:spacing w:line="500" w:lineRule="exact"/>
        <w:ind w:right="0" w:rightChars="0"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rPr>
        <w:t>拟参与询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的企业通过《重庆市巴南区中医院网》（www.bn</w:t>
      </w:r>
      <w:r>
        <w:rPr>
          <w:rFonts w:hint="eastAsia" w:ascii="Times New Roman" w:hAnsi="Times New Roman" w:eastAsia="仿宋_GB2312" w:cs="Times New Roman"/>
          <w:sz w:val="32"/>
          <w:lang w:val="en-US" w:eastAsia="zh-CN"/>
        </w:rPr>
        <w:t>q</w:t>
      </w:r>
      <w:r>
        <w:rPr>
          <w:rFonts w:hint="default" w:ascii="Times New Roman" w:hAnsi="Times New Roman" w:eastAsia="仿宋_GB2312" w:cs="Times New Roman"/>
          <w:sz w:val="32"/>
        </w:rPr>
        <w:t>zyy.cn）</w:t>
      </w:r>
      <w:bookmarkStart w:id="6" w:name="_GoBack"/>
      <w:bookmarkEnd w:id="6"/>
      <w:r>
        <w:rPr>
          <w:rFonts w:hint="default" w:ascii="Times New Roman" w:hAnsi="Times New Roman" w:eastAsia="仿宋_GB2312" w:cs="Times New Roman"/>
          <w:sz w:val="32"/>
        </w:rPr>
        <w:t>获取询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文书（不提供现场发售）。</w:t>
      </w:r>
    </w:p>
    <w:p>
      <w:pPr>
        <w:keepNext w:val="0"/>
        <w:keepLines w:val="0"/>
        <w:pageBreakBefore w:val="0"/>
        <w:kinsoku/>
        <w:wordWrap/>
        <w:overflowPunct/>
        <w:topLinePunct w:val="0"/>
        <w:autoSpaceDE/>
        <w:autoSpaceDN/>
        <w:bidi w:val="0"/>
        <w:adjustRightInd w:val="0"/>
        <w:spacing w:line="500" w:lineRule="exact"/>
        <w:ind w:right="0" w:rightChars="0"/>
        <w:textAlignment w:val="auto"/>
        <w:rPr>
          <w:rFonts w:hint="eastAsia"/>
          <w:highlight w:val="none"/>
          <w:lang w:val="en-US" w:eastAsia="zh-CN"/>
        </w:rPr>
      </w:pPr>
      <w:r>
        <w:rPr>
          <w:rFonts w:hint="default" w:ascii="Times New Roman" w:hAnsi="Times New Roman" w:eastAsia="仿宋_GB2312" w:cs="Times New Roman"/>
          <w:sz w:val="32"/>
        </w:rPr>
        <w:t xml:space="preserve">    （</w:t>
      </w:r>
      <w:r>
        <w:rPr>
          <w:rFonts w:hint="eastAsia" w:ascii="Times New Roman" w:hAnsi="Times New Roman" w:eastAsia="仿宋_GB2312" w:cs="Times New Roman"/>
          <w:sz w:val="32"/>
          <w:lang w:eastAsia="zh-CN"/>
        </w:rPr>
        <w:t>二</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响应</w:t>
      </w:r>
      <w:r>
        <w:rPr>
          <w:rFonts w:hint="default" w:ascii="Times New Roman" w:hAnsi="Times New Roman" w:eastAsia="仿宋_GB2312" w:cs="Times New Roman"/>
          <w:sz w:val="32"/>
        </w:rPr>
        <w:t>文件递交时</w:t>
      </w:r>
      <w:r>
        <w:rPr>
          <w:rFonts w:hint="default" w:ascii="Times New Roman" w:hAnsi="Times New Roman" w:eastAsia="仿宋_GB2312" w:cs="Times New Roman"/>
          <w:sz w:val="32"/>
          <w:highlight w:val="none"/>
        </w:rPr>
        <w:t>间：20</w:t>
      </w:r>
      <w:r>
        <w:rPr>
          <w:rFonts w:hint="default" w:ascii="Times New Roman" w:hAnsi="Times New Roman" w:eastAsia="仿宋_GB2312" w:cs="Times New Roman"/>
          <w:sz w:val="32"/>
          <w:highlight w:val="none"/>
          <w:lang w:val="en-US" w:eastAsia="zh-CN"/>
        </w:rPr>
        <w:t>2</w:t>
      </w: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年</w:t>
      </w:r>
      <w:r>
        <w:rPr>
          <w:rFonts w:hint="eastAsia" w:ascii="Times New Roman" w:hAnsi="Times New Roman" w:eastAsia="仿宋_GB2312" w:cs="Times New Roman"/>
          <w:sz w:val="32"/>
          <w:highlight w:val="none"/>
          <w:lang w:val="en-US" w:eastAsia="zh-CN"/>
        </w:rPr>
        <w:t>2</w:t>
      </w:r>
      <w:r>
        <w:rPr>
          <w:rFonts w:hint="default" w:ascii="Times New Roman" w:hAnsi="Times New Roman" w:eastAsia="仿宋_GB2312" w:cs="Times New Roman"/>
          <w:sz w:val="32"/>
          <w:highlight w:val="none"/>
        </w:rPr>
        <w:t>月</w:t>
      </w:r>
      <w:r>
        <w:rPr>
          <w:rFonts w:hint="eastAsia" w:ascii="Times New Roman" w:hAnsi="Times New Roman" w:eastAsia="仿宋_GB2312" w:cs="Times New Roman"/>
          <w:sz w:val="32"/>
          <w:highlight w:val="none"/>
          <w:lang w:val="en-US" w:eastAsia="zh-CN"/>
        </w:rPr>
        <w:t>27</w:t>
      </w:r>
      <w:r>
        <w:rPr>
          <w:rFonts w:hint="default" w:ascii="Times New Roman" w:hAnsi="Times New Roman" w:eastAsia="仿宋_GB2312" w:cs="Times New Roman"/>
          <w:sz w:val="32"/>
          <w:highlight w:val="none"/>
        </w:rPr>
        <w:t>日</w:t>
      </w:r>
      <w:r>
        <w:rPr>
          <w:rFonts w:hint="default" w:ascii="Times New Roman" w:hAnsi="Times New Roman" w:eastAsia="仿宋_GB2312" w:cs="Times New Roman"/>
          <w:sz w:val="32"/>
          <w:highlight w:val="none"/>
        </w:rPr>
        <w:t>北京时间</w:t>
      </w:r>
      <w:r>
        <w:rPr>
          <w:rFonts w:hint="eastAsia" w:ascii="Times New Roman" w:hAnsi="Times New Roman" w:eastAsia="仿宋_GB2312" w:cs="Times New Roman"/>
          <w:sz w:val="32"/>
          <w:szCs w:val="28"/>
          <w:highlight w:val="none"/>
          <w:lang w:val="en-US" w:eastAsia="zh-CN"/>
        </w:rPr>
        <w:t>8</w:t>
      </w:r>
      <w:r>
        <w:rPr>
          <w:rFonts w:hint="default" w:ascii="Times New Roman" w:hAnsi="Times New Roman" w:eastAsia="仿宋_GB2312" w:cs="Times New Roman"/>
          <w:sz w:val="32"/>
          <w:szCs w:val="28"/>
          <w:highlight w:val="none"/>
        </w:rPr>
        <w:t>:00</w:t>
      </w:r>
      <w:r>
        <w:rPr>
          <w:rFonts w:hint="eastAsia" w:ascii="Times New Roman" w:hAnsi="Times New Roman" w:eastAsia="仿宋_GB2312" w:cs="Times New Roman"/>
          <w:sz w:val="32"/>
          <w:szCs w:val="28"/>
          <w:highlight w:val="none"/>
          <w:lang w:eastAsia="zh-CN"/>
        </w:rPr>
        <w:t>前</w:t>
      </w:r>
      <w:r>
        <w:rPr>
          <w:rFonts w:hint="eastAsia" w:ascii="Times New Roman" w:hAnsi="Times New Roman" w:eastAsia="仿宋_GB2312" w:cs="Times New Roman"/>
          <w:b/>
          <w:bCs/>
          <w:sz w:val="32"/>
          <w:szCs w:val="28"/>
          <w:highlight w:val="none"/>
          <w:lang w:eastAsia="zh-CN"/>
        </w:rPr>
        <w:t>以电子邮件形式传至</w:t>
      </w:r>
      <w:r>
        <w:rPr>
          <w:rFonts w:hint="eastAsia" w:ascii="Times New Roman" w:hAnsi="Times New Roman" w:eastAsia="仿宋_GB2312" w:cs="Times New Roman"/>
          <w:b/>
          <w:bCs/>
          <w:sz w:val="32"/>
          <w:szCs w:val="28"/>
          <w:highlight w:val="none"/>
          <w:lang w:val="en-US" w:eastAsia="zh-CN"/>
        </w:rPr>
        <w:t>3770958781</w:t>
      </w:r>
      <w:r>
        <w:rPr>
          <w:rFonts w:hint="eastAsia" w:ascii="Times New Roman" w:hAnsi="Times New Roman" w:eastAsia="仿宋_GB2312" w:cs="Times New Roman"/>
          <w:b/>
          <w:bCs/>
          <w:sz w:val="32"/>
          <w:szCs w:val="28"/>
          <w:highlight w:val="none"/>
          <w:lang w:eastAsia="zh-CN"/>
        </w:rPr>
        <w:t>@qq.com邮箱</w:t>
      </w:r>
      <w:r>
        <w:rPr>
          <w:rFonts w:hint="eastAsia" w:ascii="Times New Roman" w:hAnsi="Times New Roman" w:eastAsia="仿宋_GB2312" w:cs="Times New Roman"/>
          <w:sz w:val="32"/>
          <w:szCs w:val="28"/>
          <w:highlight w:val="none"/>
          <w:lang w:eastAsia="zh-CN"/>
        </w:rPr>
        <w:t>。</w:t>
      </w:r>
    </w:p>
    <w:p>
      <w:pPr>
        <w:rPr>
          <w:rFonts w:hint="default"/>
          <w:lang w:val="en-US" w:eastAsia="zh-CN"/>
        </w:rPr>
      </w:pP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方正黑体_GBK" w:cs="Times New Roman"/>
          <w:sz w:val="32"/>
          <w:szCs w:val="28"/>
          <w:highlight w:val="none"/>
          <w:lang w:val="en-US" w:eastAsia="zh-CN"/>
        </w:rPr>
      </w:pPr>
      <w:r>
        <w:rPr>
          <w:rFonts w:hint="eastAsia" w:eastAsia="方正黑体_GBK" w:cs="Times New Roman"/>
          <w:sz w:val="32"/>
          <w:szCs w:val="28"/>
          <w:highlight w:val="none"/>
          <w:lang w:val="en-US" w:eastAsia="zh-CN"/>
        </w:rPr>
        <w:t>七</w:t>
      </w:r>
      <w:r>
        <w:rPr>
          <w:rFonts w:hint="default" w:ascii="Times New Roman" w:hAnsi="Times New Roman" w:eastAsia="方正黑体_GBK" w:cs="Times New Roman"/>
          <w:sz w:val="32"/>
          <w:szCs w:val="28"/>
          <w:highlight w:val="none"/>
          <w:lang w:val="en-US" w:eastAsia="zh-CN"/>
        </w:rPr>
        <w:t>、询比有关规定</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（一）单位负责人为同一人或者存在直接控股、管理关系的不同供应商，不得参加同一合同项（分包）下的询比采购活动；</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二）本项目的询比文书、补遗文件（如果有）一律在重庆市巴南区中医院网（www.bnqzyy.cn）上发布，请各供应商注意下载；无论供应商下载与否，均视同供应商已知晓本项目询比文书、补遗文件（如果有）的内容。</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（三）超过询比截止时间恕不接受。</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（四）询比费用：无论询比结果如何，供应商参与本项目询比的所有费用均应由供应商自行承担。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黑体_GBK" w:cs="Times New Roman"/>
          <w:sz w:val="32"/>
          <w:szCs w:val="32"/>
          <w:highlight w:val="none"/>
        </w:rPr>
      </w:pPr>
      <w:r>
        <w:rPr>
          <w:rFonts w:hint="eastAsia" w:eastAsia="方正黑体_GBK" w:cs="Times New Roman"/>
          <w:sz w:val="32"/>
          <w:szCs w:val="28"/>
          <w:highlight w:val="none"/>
          <w:lang w:val="en-US" w:eastAsia="zh-CN"/>
        </w:rPr>
        <w:t>八</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检查内容：投标人法人营业执照、税务登记证、组织机构代码证复印件（如三证合一的投标单位请附上情况说明，格式自定）；供应商法定代表人身份证明和法定代表人授权代表委托书。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九</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实施时间、地点及验收方式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0" w:name="_Toc267320050"/>
      <w:r>
        <w:rPr>
          <w:rFonts w:hint="default" w:ascii="Times New Roman" w:hAnsi="Times New Roman" w:eastAsia="方正仿宋_GBK" w:cs="Times New Roman"/>
          <w:sz w:val="32"/>
          <w:szCs w:val="32"/>
          <w:highlight w:val="none"/>
        </w:rPr>
        <w:t>1.实施时间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成交供应商应在采购合同签定后30个工作日内交货并完成安装调试。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（1）成交供应商提供的商品、服务必须是当前（安装调试完成时）最新版本。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（2）成交供应商在采购合同签定后5个工作日内须向采购人提供以下完备的产品资质（复印件必须加盖单位鲜章）：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a本单位三证合一的《营业执照》或未三证合一的《营业执照》、《组织机构代码》 、《税务登记证》)、《医疗器械经营企业许可证》；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b生产企业《营业执照》和《医疗器械生产企业许可证》；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d产品销售相关授权文件；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e本单位法定代表人签发的授权委托书（须明确授权范围）及法定代表人和被授权人身份证明复印件）；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f质量保证书；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成交供应商未在规定时间内提供以上完备的资质，采购人有权终止合同。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（3）货物到达现场后，供应商应在采购人人员在场情况下当面开箱，共同清点、检查外观，作出开箱记录，双方签字确认。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（4）供应商应保证货物到达用户所在地完好无损，如有缺漏、损坏，由供应商负责调换、补齐或赔偿。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（5）由成交供应商提供符合国家规定的验收标准及验收办法和手段，并经采购人认可。设备安装调试完毕后，按其标准进行验收，采购双方认可后签字。只有当下列条件全部满足时，才视同验收合格：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a.设备技术参数与采购合同一致，性能指标达到或超过规定的标准。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b.包括但不限于产品技术资料、装箱单、合格证、日常养护与操作流程卡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说明书、维护手册、维修手册、软件光盘、故障代码表、备件清单、零部件、维修密码等在内的材料和信息等。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c.在系统试运行期间所出现的问题得到解决，并运行正常。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d.在规定时间内完成交货并验收，并经采购人确认。产品在安装调试并试运行符合要求后，才作为最终验收。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e.需提供合格的计量鉴定报告证书，首次计量鉴定由供应商负责。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f.供应商如为代理商，须提供所投产品品牌代理资质。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g.设备完成安装调试时间与设备生产日期之间相差不得超过</w:t>
      </w:r>
      <w:r>
        <w:rPr>
          <w:rFonts w:hint="default" w:ascii="Times New Roman" w:hAnsi="Times New Roman" w:eastAsia="方正仿宋_GBK" w:cs="Times New Roman"/>
          <w:sz w:val="32"/>
          <w:szCs w:val="32"/>
          <w:highlight w:val="none"/>
          <w:lang w:val="en-US" w:eastAsia="zh-CN"/>
        </w:rPr>
        <w:t>6个月</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（6）产品验收需要分两个阶段完成的，在所有设备安装调试并试运行符合要求后2周内进行初步验收，在初步验收合格后2月内进行最终验收。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（7）供应商提供的货物未达到采购文件规定要求，采购人有权拒收，并取消其成交资格；如耽误采购人正常使用，对采购人造成损失的，由供应商承担一切责任，并赔偿所造成的损失。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（8）采购人可以针对本项目邀请国家认可的质量检测机构参加验收工作，相关验收费用（含检测等）由成交供应商承担。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（9）采购人需要厂家对成交供应商交付的产品（包括质量、技术参数等）进行确认的，厂家应予以配合，并出具书面意见。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产品交货验收时，所投产品内的进口配件需提供海关通关单；属进口医疗器械的，提供进口《医疗器械注册证》。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产品包装材料归采购人所有。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lang w:eastAsia="zh-CN"/>
        </w:rPr>
        <w:t>）产品验收不合格，合同甲方有权拒收货物和解除采购合同，由此造成的损失，由中标供应商承担。验收过程中，中标供应商可有1次整改机会，若第一次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未通过，合同甲方将书面通知中标供应商限期整改，整改后进行第二次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合格后方可</w:t>
      </w:r>
      <w:r>
        <w:rPr>
          <w:rFonts w:hint="default" w:ascii="Times New Roman" w:hAnsi="Times New Roman" w:eastAsia="方正仿宋_GBK" w:cs="Times New Roman"/>
          <w:sz w:val="32"/>
          <w:szCs w:val="32"/>
          <w:highlight w:val="none"/>
          <w:lang w:val="en-US" w:eastAsia="zh-CN"/>
        </w:rPr>
        <w:t>入库使用</w:t>
      </w:r>
      <w:r>
        <w:rPr>
          <w:rFonts w:hint="default" w:ascii="Times New Roman" w:hAnsi="Times New Roman" w:eastAsia="方正仿宋_GBK" w:cs="Times New Roman"/>
          <w:sz w:val="32"/>
          <w:szCs w:val="32"/>
          <w:highlight w:val="none"/>
          <w:lang w:eastAsia="zh-CN"/>
        </w:rPr>
        <w:t>。若第二次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仍未通过的，合同甲方有权取消或解除采购合同，由此造成的损失，由中标供应商承担。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十</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质量保证及售后服务</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1" w:name="_Toc267320051"/>
      <w:r>
        <w:rPr>
          <w:rFonts w:hint="default" w:ascii="Times New Roman" w:hAnsi="Times New Roman" w:eastAsia="方正仿宋_GBK" w:cs="Times New Roman"/>
          <w:sz w:val="32"/>
          <w:szCs w:val="32"/>
          <w:highlight w:val="none"/>
        </w:rPr>
        <w:t>1.产品质量保证期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（1）质保期：</w:t>
      </w:r>
      <w:r>
        <w:rPr>
          <w:rFonts w:hint="default" w:ascii="Times New Roman" w:hAnsi="Times New Roman" w:eastAsia="方正仿宋_GBK" w:cs="Times New Roman"/>
          <w:sz w:val="32"/>
          <w:szCs w:val="32"/>
          <w:highlight w:val="none"/>
          <w:lang w:val="en-US" w:eastAsia="zh-CN"/>
        </w:rPr>
        <w:t>整机≥2年，从验收合格之日起计算（若供应商有更优惠的质保期，请在响应文件中明确应答）</w:t>
      </w:r>
      <w:r>
        <w:rPr>
          <w:rFonts w:hint="default" w:ascii="Times New Roman" w:hAnsi="Times New Roman" w:eastAsia="方正仿宋_GBK" w:cs="Times New Roman"/>
          <w:sz w:val="32"/>
          <w:szCs w:val="32"/>
          <w:highlight w:val="none"/>
        </w:rPr>
        <w:t>，软件系统</w:t>
      </w:r>
      <w:r>
        <w:rPr>
          <w:rFonts w:hint="default" w:ascii="Times New Roman" w:hAnsi="Times New Roman" w:eastAsia="方正仿宋_GBK" w:cs="Times New Roman"/>
          <w:sz w:val="32"/>
          <w:szCs w:val="32"/>
          <w:highlight w:val="none"/>
          <w:lang w:val="en-US" w:eastAsia="zh-CN"/>
        </w:rPr>
        <w:t>终身</w:t>
      </w:r>
      <w:r>
        <w:rPr>
          <w:rFonts w:hint="default" w:ascii="Times New Roman" w:hAnsi="Times New Roman" w:eastAsia="方正仿宋_GBK" w:cs="Times New Roman"/>
          <w:sz w:val="32"/>
          <w:szCs w:val="32"/>
          <w:highlight w:val="none"/>
        </w:rPr>
        <w:t>免费升级</w:t>
      </w:r>
      <w:r>
        <w:rPr>
          <w:rFonts w:hint="default" w:ascii="Times New Roman" w:hAnsi="Times New Roman" w:eastAsia="方正仿宋_GBK" w:cs="Times New Roman"/>
          <w:sz w:val="32"/>
          <w:szCs w:val="32"/>
          <w:highlight w:val="none"/>
          <w:lang w:val="en-US" w:eastAsia="zh-CN"/>
        </w:rPr>
        <w:t>和维护</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（3）供应商的质量保证期承诺优于上述年限的，按供应商实际承诺执行。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（4）供应商投报产品由厂家（指产品生产厂家，或其负责销售、售后服务机构，以下同）负责标准售后服务的，应当在询价文件中予以明确说明，并附厂家售后服务承诺。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包装标准：按国家有关规定进行包装，因包装不当引起的损坏等责任由成交供应商承担。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（5）厂家在重庆设有专门负责售后服务的分公司（需要提供营业执照复印件），有厂家的售后服务工程师常驻重庆。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2.售后服务内容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供应商和厂家在质量保证期内应当为采购人提供以下技术支持服务：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（1）质量保证期内服务要求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供应商和厂家应当为用户提供技术援助电话，解答用户在使用中遇到的问题，及时为用户提出解决问题的建议。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b现场响应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设备现场维护保养</w:t>
      </w:r>
      <w:r>
        <w:rPr>
          <w:rFonts w:hint="default" w:ascii="Times New Roman" w:hAnsi="Times New Roman" w:eastAsia="方正仿宋_GBK" w:cs="Times New Roman"/>
          <w:sz w:val="32"/>
          <w:szCs w:val="32"/>
          <w:highlight w:val="none"/>
          <w:lang w:val="en-US" w:eastAsia="zh-CN"/>
        </w:rPr>
        <w:t>每半年至少</w:t>
      </w:r>
      <w:r>
        <w:rPr>
          <w:rFonts w:hint="default" w:ascii="Times New Roman" w:hAnsi="Times New Roman" w:eastAsia="方正仿宋_GBK" w:cs="Times New Roman"/>
          <w:sz w:val="32"/>
          <w:szCs w:val="32"/>
          <w:highlight w:val="none"/>
        </w:rPr>
        <w:t>一次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并提供经采购人确定的现场维护保养记录</w:t>
      </w:r>
      <w:r>
        <w:rPr>
          <w:rFonts w:hint="default" w:ascii="Times New Roman" w:hAnsi="Times New Roman" w:eastAsia="方正仿宋_GBK" w:cs="Times New Roman"/>
          <w:sz w:val="32"/>
          <w:szCs w:val="32"/>
          <w:highlight w:val="none"/>
        </w:rPr>
        <w:t>。用户遇到使用及技术问题，电话咨询不能解决的，供应商和厂家应在</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小时内采取相应措施，提供上门服务，确保产品正常工作；无法在4小时内解决的，应在8小时内派出专业人员进行技术支持。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在质保期内，如果供应商和厂家的产品技术升级，供应商应及时通知采购人，如采购人有相应要求，供应商和厂家应对采购人进行免费升级服务。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d其他服务要求：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a</w:t>
      </w:r>
      <w:r>
        <w:rPr>
          <w:rFonts w:hint="default" w:ascii="Times New Roman" w:hAnsi="Times New Roman" w:eastAsia="方正仿宋_GBK" w:cs="Times New Roman"/>
          <w:sz w:val="32"/>
          <w:szCs w:val="32"/>
          <w:highlight w:val="none"/>
        </w:rPr>
        <w:t>）质保期内保证开机率≥9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，如开机率＜9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%则按1：2天数顺延保修期；如开机率＜90％则按1：4天数顺延保修期。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b</w:t>
      </w:r>
      <w:r>
        <w:rPr>
          <w:rFonts w:hint="default" w:ascii="Times New Roman" w:hAnsi="Times New Roman" w:eastAsia="方正仿宋_GBK" w:cs="Times New Roman"/>
          <w:sz w:val="32"/>
          <w:szCs w:val="32"/>
          <w:highlight w:val="none"/>
        </w:rPr>
        <w:t xml:space="preserve">）质保期内产品质量经权威机构鉴定不符合质量要求的，由供应商包修、包换、包退（指产品整体、非部件），并承担修理、调换或退货全部费用。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c</w:t>
      </w:r>
      <w:r>
        <w:rPr>
          <w:rFonts w:hint="default" w:ascii="Times New Roman" w:hAnsi="Times New Roman" w:eastAsia="方正仿宋_GBK" w:cs="Times New Roman"/>
          <w:sz w:val="32"/>
          <w:szCs w:val="32"/>
          <w:highlight w:val="none"/>
        </w:rPr>
        <w:t>）同一质量问题，修理两次仍达不到标准要求的，供应商应为采购人免费调换合同规定的产品。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d</w:t>
      </w:r>
      <w:r>
        <w:rPr>
          <w:rFonts w:hint="default" w:ascii="Times New Roman" w:hAnsi="Times New Roman" w:eastAsia="方正仿宋_GBK" w:cs="Times New Roman"/>
          <w:sz w:val="32"/>
          <w:szCs w:val="32"/>
          <w:highlight w:val="none"/>
        </w:rPr>
        <w:t>）发生严重质量问题，采购人直接选择换货时，供应商应当免费为其调换合同规定的产品。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e</w:t>
      </w:r>
      <w:r>
        <w:rPr>
          <w:rFonts w:hint="default" w:ascii="Times New Roman" w:hAnsi="Times New Roman" w:eastAsia="方正仿宋_GBK" w:cs="Times New Roman"/>
          <w:sz w:val="32"/>
          <w:szCs w:val="32"/>
          <w:highlight w:val="none"/>
        </w:rPr>
        <w:t>）符合换货条件，因无同规格型号、同样式的产品，供应商应为采购人调换不得低于合同货物规格且买方满意的其他规格型号和样式的产品。供应商不得向采购人提供残次产品、不合格产品或者修理过的产品。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f</w:t>
      </w:r>
      <w:r>
        <w:rPr>
          <w:rFonts w:hint="default" w:ascii="Times New Roman" w:hAnsi="Times New Roman" w:eastAsia="方正仿宋_GBK" w:cs="Times New Roman"/>
          <w:sz w:val="32"/>
          <w:szCs w:val="32"/>
          <w:highlight w:val="none"/>
        </w:rPr>
        <w:t>）换货后，产品质保期自换货之日起重新计算。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g</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因产品质量问题给采购人造成损失的，供应商应按有关法律、法规的规定进行赔偿。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（2）质保期外服务要求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质量保证期过后，供应商和厂家应同样提供免费电话咨询服务，并应承诺提供产品上门维护服务。如产品有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b质量保证期过后，采购人需要继续由原供应商和厂家提供售后服务的，成交供应商和厂家应以优惠价格（低于当期市场供应价</w:t>
      </w:r>
      <w:r>
        <w:rPr>
          <w:rFonts w:hint="default" w:ascii="Times New Roman" w:hAnsi="Times New Roman" w:eastAsia="方正仿宋_GBK" w:cs="Times New Roman"/>
          <w:sz w:val="32"/>
          <w:szCs w:val="32"/>
          <w:highlight w:val="none"/>
          <w:lang w:val="en-US" w:eastAsia="zh-CN"/>
        </w:rPr>
        <w:t>及不高于投标报价</w:t>
      </w:r>
      <w:r>
        <w:rPr>
          <w:rFonts w:hint="default" w:ascii="Times New Roman" w:hAnsi="Times New Roman" w:eastAsia="方正仿宋_GBK" w:cs="Times New Roman"/>
          <w:sz w:val="32"/>
          <w:szCs w:val="32"/>
          <w:highlight w:val="none"/>
        </w:rPr>
        <w:t>）提供售后服务。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3.备品备件及易损件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或厂家应提供国内维修点及另配件供应点，备品备件应保证用户应急所需。维修使用的备品备件及易损件应为原厂配件，未经采购人同意不得使用非原厂配件。常用的、容易损坏的备品备件、易损件的价格、合同约定质保期满后维保价格单列，以备质保期结束后采购，所有配件均需为原厂，清单须在投标文件中列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4.故障响应时间要求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供应商接到使用方产品出现问题的通知后立即作出响应，8小时内调派其他人员到达现场进行处理。24小时不能解决需提供备用机。。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一</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履约保证金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1.递交金额：中标金额的10%。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递交时间及形式：成交供应商在收到中标通知书后10天内，合同签定前以非现金形式向采购人提交。成交供应商凭履约保证金交纳的银行进账凭证复印件（加盖中标公司鲜章）以及招标文件的相关规定，方可签订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3.退还方式：采购人在双方签订的合同内容履行完毕后，无重大质量、廉政或其他遗留问题，成交供应商可向采购人提出书面申请，经采购人同意后15个日历日内一次性无息退还</w:t>
      </w:r>
      <w:r>
        <w:rPr>
          <w:rFonts w:hint="eastAsia"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4.</w:t>
      </w:r>
      <w:r>
        <w:rPr>
          <w:rFonts w:ascii="Times New Roman" w:hAnsi="Times New Roman" w:eastAsia="方正仿宋_GBK" w:cs="Times New Roman"/>
          <w:color w:val="auto"/>
          <w:sz w:val="32"/>
          <w:szCs w:val="32"/>
          <w:highlight w:val="none"/>
        </w:rPr>
        <w:t>如未按</w:t>
      </w:r>
      <w:r>
        <w:rPr>
          <w:rFonts w:hint="eastAsia" w:ascii="Times New Roman" w:hAnsi="Times New Roman" w:eastAsia="方正仿宋_GBK" w:cs="Times New Roman"/>
          <w:color w:val="auto"/>
          <w:sz w:val="32"/>
          <w:szCs w:val="32"/>
          <w:highlight w:val="none"/>
        </w:rPr>
        <w:t>招标文书和投标文书</w:t>
      </w:r>
      <w:r>
        <w:rPr>
          <w:rFonts w:ascii="Times New Roman" w:hAnsi="Times New Roman" w:eastAsia="方正仿宋_GBK" w:cs="Times New Roman"/>
          <w:color w:val="auto"/>
          <w:sz w:val="32"/>
          <w:szCs w:val="32"/>
          <w:highlight w:val="none"/>
        </w:rPr>
        <w:t>要求执行导致项目验收不合格</w:t>
      </w:r>
      <w:r>
        <w:rPr>
          <w:rFonts w:hint="eastAsia"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并视其为虚假应标</w:t>
      </w:r>
      <w:r>
        <w:rPr>
          <w:rFonts w:hint="eastAsia"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按程序上报上级部门</w:t>
      </w:r>
      <w:r>
        <w:rPr>
          <w:rFonts w:hint="eastAsia" w:ascii="Times New Roman" w:hAnsi="Times New Roman" w:eastAsia="方正仿宋_GBK" w:cs="Times New Roman"/>
          <w:color w:val="auto"/>
          <w:sz w:val="32"/>
          <w:szCs w:val="32"/>
          <w:highlight w:val="none"/>
        </w:rPr>
        <w:t>，或质保期内未按时提供经采购人确定的现场维护保养记录、存在</w:t>
      </w:r>
      <w:r>
        <w:rPr>
          <w:rFonts w:ascii="Times New Roman" w:hAnsi="Times New Roman" w:eastAsia="方正仿宋_GBK" w:cs="Times New Roman"/>
          <w:color w:val="auto"/>
          <w:sz w:val="32"/>
          <w:szCs w:val="32"/>
          <w:highlight w:val="none"/>
        </w:rPr>
        <w:t>重大质量、廉政</w:t>
      </w:r>
      <w:r>
        <w:rPr>
          <w:rFonts w:hint="eastAsia" w:ascii="Times New Roman" w:hAnsi="Times New Roman" w:eastAsia="方正仿宋_GBK" w:cs="Times New Roman"/>
          <w:color w:val="auto"/>
          <w:sz w:val="32"/>
          <w:szCs w:val="32"/>
          <w:highlight w:val="none"/>
        </w:rPr>
        <w:t>或</w:t>
      </w:r>
      <w:r>
        <w:rPr>
          <w:rFonts w:ascii="Times New Roman" w:hAnsi="Times New Roman" w:eastAsia="方正仿宋_GBK" w:cs="Times New Roman"/>
          <w:color w:val="auto"/>
          <w:sz w:val="32"/>
          <w:szCs w:val="32"/>
          <w:highlight w:val="none"/>
        </w:rPr>
        <w:t>其他遗留问题</w:t>
      </w:r>
      <w:r>
        <w:rPr>
          <w:rFonts w:hint="eastAsia" w:ascii="Times New Roman" w:hAnsi="Times New Roman" w:eastAsia="方正仿宋_GBK" w:cs="Times New Roman"/>
          <w:color w:val="auto"/>
          <w:sz w:val="32"/>
          <w:szCs w:val="32"/>
          <w:highlight w:val="none"/>
        </w:rPr>
        <w:t>的</w:t>
      </w:r>
      <w:r>
        <w:rPr>
          <w:rFonts w:ascii="Times New Roman" w:hAnsi="Times New Roman" w:eastAsia="方正仿宋_GBK" w:cs="Times New Roman"/>
          <w:color w:val="auto"/>
          <w:sz w:val="32"/>
          <w:szCs w:val="32"/>
          <w:highlight w:val="none"/>
        </w:rPr>
        <w:t>，采购人</w:t>
      </w:r>
      <w:r>
        <w:rPr>
          <w:rFonts w:hint="eastAsia" w:ascii="Times New Roman" w:hAnsi="Times New Roman" w:eastAsia="方正仿宋_GBK" w:cs="Times New Roman"/>
          <w:color w:val="auto"/>
          <w:sz w:val="32"/>
          <w:szCs w:val="32"/>
          <w:highlight w:val="none"/>
        </w:rPr>
        <w:t>均</w:t>
      </w:r>
      <w:r>
        <w:rPr>
          <w:rFonts w:ascii="Times New Roman" w:hAnsi="Times New Roman" w:eastAsia="方正仿宋_GBK" w:cs="Times New Roman"/>
          <w:color w:val="auto"/>
          <w:sz w:val="32"/>
          <w:szCs w:val="32"/>
          <w:highlight w:val="none"/>
        </w:rPr>
        <w:t>有权不予退还履约保证金</w:t>
      </w:r>
      <w:r>
        <w:rPr>
          <w:rFonts w:hint="eastAsia"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中标供应商将承担所有法律和经济责任。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5</w:t>
      </w:r>
      <w:r>
        <w:rPr>
          <w:rFonts w:ascii="Times New Roman" w:hAnsi="Times New Roman" w:eastAsia="方正仿宋_GBK" w:cs="Times New Roman"/>
          <w:color w:val="auto"/>
          <w:sz w:val="32"/>
          <w:szCs w:val="32"/>
          <w:highlight w:val="none"/>
        </w:rPr>
        <w:t>.招标人保证金账户：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收款单位：重庆市巴南区中医院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收款帐号：31101701040008048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开 户 行：中国农业银行巴南支行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ascii="Times New Roman" w:hAnsi="Times New Roman" w:eastAsia="方正仿宋_GBK" w:cs="Times New Roman"/>
          <w:color w:val="auto"/>
          <w:sz w:val="32"/>
          <w:szCs w:val="32"/>
          <w:highlight w:val="none"/>
        </w:rPr>
        <w:t>备    注：履约保证金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十二、</w:t>
      </w:r>
      <w:r>
        <w:rPr>
          <w:rFonts w:hint="default" w:ascii="Times New Roman" w:hAnsi="Times New Roman" w:eastAsia="方正黑体_GBK" w:cs="Times New Roman"/>
          <w:sz w:val="32"/>
          <w:szCs w:val="32"/>
          <w:highlight w:val="none"/>
        </w:rPr>
        <w:t>付款方式</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highlight w:val="none"/>
          <w:lang w:val="en-US" w:eastAsia="zh-CN"/>
        </w:rPr>
      </w:pPr>
      <w:bookmarkStart w:id="2" w:name="_Toc267320052"/>
      <w:r>
        <w:rPr>
          <w:rFonts w:hint="eastAsia" w:ascii="Times New Roman" w:hAnsi="Times New Roman" w:eastAsia="方正仿宋_GBK" w:cs="Times New Roman"/>
          <w:bCs/>
          <w:color w:val="auto"/>
          <w:sz w:val="32"/>
          <w:szCs w:val="32"/>
          <w:highlight w:val="none"/>
          <w:lang w:val="en-US" w:eastAsia="zh-CN"/>
        </w:rPr>
        <w:t>由采购人自行付款，具体支付办法：供应商按合同交货、安装调试并验收合格之日起提供全额正式发票，30个工作日内支付合同金额的50%，12个月内支付合同金额的50%。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十三、</w:t>
      </w:r>
      <w:r>
        <w:rPr>
          <w:rFonts w:hint="default" w:ascii="Times New Roman" w:hAnsi="Times New Roman" w:eastAsia="方正黑体_GBK" w:cs="Times New Roman"/>
          <w:sz w:val="32"/>
          <w:szCs w:val="32"/>
          <w:highlight w:val="none"/>
        </w:rPr>
        <w:t>知识产权</w:t>
      </w:r>
      <w:bookmarkEnd w:id="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采购人在中华人民共和国境内使用供应商提供的货物及服务</w:t>
      </w:r>
      <w:r>
        <w:rPr>
          <w:rFonts w:hint="default" w:ascii="Times New Roman" w:hAnsi="Times New Roman" w:eastAsia="方正仿宋_GBK" w:cs="Times New Roman"/>
          <w:sz w:val="32"/>
          <w:szCs w:val="32"/>
          <w:highlight w:val="none"/>
          <w:lang w:val="zh-CN"/>
        </w:rPr>
        <w:t>或其任何一部分</w:t>
      </w:r>
      <w:r>
        <w:rPr>
          <w:rFonts w:hint="default" w:ascii="Times New Roman" w:hAnsi="Times New Roman" w:eastAsia="方正仿宋_GBK" w:cs="Times New Roman"/>
          <w:sz w:val="32"/>
          <w:szCs w:val="32"/>
          <w:highlight w:val="none"/>
        </w:rPr>
        <w:t>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3" w:name="_Toc267320053"/>
      <w:r>
        <w:rPr>
          <w:rFonts w:hint="default" w:ascii="Times New Roman" w:hAnsi="Times New Roman" w:eastAsia="方正黑体_GBK" w:cs="Times New Roman"/>
          <w:sz w:val="32"/>
          <w:szCs w:val="32"/>
          <w:highlight w:val="none"/>
          <w:lang w:val="en-US" w:eastAsia="zh-CN"/>
        </w:rPr>
        <w:t>十四、</w:t>
      </w:r>
      <w:bookmarkEnd w:id="3"/>
      <w:r>
        <w:rPr>
          <w:rFonts w:hint="default" w:ascii="Times New Roman" w:hAnsi="Times New Roman" w:eastAsia="方正黑体_GBK" w:cs="Times New Roman"/>
          <w:sz w:val="32"/>
          <w:szCs w:val="32"/>
          <w:highlight w:val="none"/>
          <w:lang w:val="en-US" w:eastAsia="zh-CN"/>
        </w:rPr>
        <w:t>安装调试及培训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1.安装调试：应根据合同规定选派合格的专业技术人员，对合同所提供的设备进行安装调试，并保证工作能够正确顺利地进行。成交供应商应提供安装、调试中所需全部的仪器、仪表等工具。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2.培训：成交人负责对采购人免费提供操作培训和维修培训。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4" w:name="_Toc267320054"/>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五</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其他</w:t>
      </w:r>
      <w:bookmarkEnd w:id="4"/>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1.响应人必须在响应文件中对以上条款和服务承诺明确列出，承诺内容必须达到本篇及采购文件其他条款的要求。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2</w:t>
      </w:r>
      <w:r>
        <w:rPr>
          <w:rFonts w:hint="eastAsia" w:ascii="方正仿宋_GBK" w:hAnsi="方正仿宋_GBK" w:eastAsia="方正仿宋_GBK" w:cs="方正仿宋_GBK"/>
          <w:bCs/>
          <w:sz w:val="32"/>
          <w:szCs w:val="32"/>
          <w:highlight w:val="none"/>
        </w:rPr>
        <w:t>.供应商须提供所投产品（型号）的检验报告。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3</w:t>
      </w:r>
      <w:r>
        <w:rPr>
          <w:rFonts w:hint="eastAsia" w:ascii="方正仿宋_GBK" w:hAnsi="方正仿宋_GBK" w:eastAsia="方正仿宋_GBK" w:cs="方正仿宋_GBK"/>
          <w:bCs/>
          <w:sz w:val="32"/>
          <w:szCs w:val="32"/>
          <w:highlight w:val="none"/>
        </w:rPr>
        <w:t>.投标人在签订正式合同时，必须按要求提供投标产品制造商（进口产品为全国总代理）的售后服务承诺书；投标时须承诺。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4</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val="en-US" w:eastAsia="zh-CN"/>
        </w:rPr>
        <w:t>涉及的三方厂商系统（包括但不限于集成平台、HIS系统、LIS系统、PACS系统、其它系统等）接口事宜，所涉及的接口及费用由中标供应商自行负责</w:t>
      </w:r>
      <w:r>
        <w:rPr>
          <w:rFonts w:hint="eastAsia" w:ascii="方正仿宋_GBK" w:hAnsi="方正仿宋_GBK" w:eastAsia="方正仿宋_GBK" w:cs="方正仿宋_GBK"/>
          <w:bCs/>
          <w:sz w:val="32"/>
          <w:szCs w:val="32"/>
          <w:highlight w:val="none"/>
        </w:rPr>
        <w:t>，免费提供软件升级服务</w:t>
      </w:r>
      <w:r>
        <w:rPr>
          <w:rFonts w:hint="eastAsia" w:ascii="方正仿宋_GBK" w:hAnsi="方正仿宋_GBK" w:eastAsia="方正仿宋_GBK" w:cs="方正仿宋_GBK"/>
          <w:bCs/>
          <w:sz w:val="32"/>
          <w:szCs w:val="32"/>
          <w:highlight w:val="none"/>
          <w:lang w:val="en-US" w:eastAsia="zh-CN"/>
        </w:rPr>
        <w:t>（需提供承诺函，格式自拟）。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5</w:t>
      </w:r>
      <w:r>
        <w:rPr>
          <w:rFonts w:hint="eastAsia" w:ascii="方正仿宋_GBK" w:hAnsi="方正仿宋_GBK" w:eastAsia="方正仿宋_GBK" w:cs="方正仿宋_GBK"/>
          <w:bCs/>
          <w:sz w:val="32"/>
          <w:szCs w:val="32"/>
          <w:highlight w:val="none"/>
        </w:rPr>
        <w:t>.投标人所投产品必须为同档次中近3年的最新型号（包括最新软件），提供相关证明材料或生产厂家（进口产品提供全国总代理）承诺。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bCs/>
          <w:sz w:val="32"/>
          <w:szCs w:val="32"/>
          <w:highlight w:val="none"/>
          <w:lang w:val="en-US" w:eastAsia="zh-CN"/>
        </w:rPr>
        <w:t>6</w:t>
      </w:r>
      <w:r>
        <w:rPr>
          <w:rFonts w:hint="eastAsia" w:ascii="方正仿宋_GBK" w:hAnsi="方正仿宋_GBK" w:eastAsia="方正仿宋_GBK" w:cs="方正仿宋_GBK"/>
          <w:bCs/>
          <w:sz w:val="32"/>
          <w:szCs w:val="32"/>
          <w:highlight w:val="none"/>
        </w:rPr>
        <w:t>.投标人所投产品不能贴牌生产，必须为原品牌出厂设备，提供生产厂家（进口产品提供全国总代理）加盖鲜章的承诺书</w:t>
      </w:r>
      <w:r>
        <w:rPr>
          <w:rFonts w:hint="eastAsia" w:ascii="方正仿宋_GBK" w:hAnsi="方正仿宋_GBK" w:eastAsia="方正仿宋_GBK" w:cs="方正仿宋_GBK"/>
          <w:bCs/>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7.</w:t>
      </w:r>
      <w:r>
        <w:rPr>
          <w:rFonts w:hint="eastAsia" w:ascii="方正仿宋_GBK" w:hAnsi="方正仿宋_GBK" w:eastAsia="方正仿宋_GBK" w:cs="方正仿宋_GBK"/>
          <w:bCs/>
          <w:sz w:val="32"/>
          <w:szCs w:val="32"/>
          <w:highlight w:val="none"/>
        </w:rPr>
        <w:t>其他未尽事宜由供需双方在采购合同中详细约定。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询比</w:t>
      </w:r>
      <w:r>
        <w:rPr>
          <w:rFonts w:hint="default" w:ascii="Times New Roman" w:hAnsi="Times New Roman" w:eastAsia="黑体" w:cs="Times New Roman"/>
          <w:sz w:val="32"/>
          <w:szCs w:val="32"/>
          <w:highlight w:val="none"/>
        </w:rPr>
        <w:t>文件制作要求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供应商提供的所有资料无论成交与否，均不予退还。本</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文件由资质文件、技术文件和报价文件组成。</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文件制作要求如下：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（一）资质文件内容要求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检查内容：投标人法人营业执照、税务登记证、组织机构代码证复印件（如三证合一的投标单位请附上情况说明，格式自定）；供应商法定代表人身份证明和法定代表人授权代表委托书。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（二）技术文件内容要求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投标货物技术性能、技术指标介绍；</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国家认可的检测中心出具的投标货物的完整检测报告；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投标货物与招标货物技术参数差异表(应对技术参数中的所有条款进行逐一应答，还需在“</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文件对应页码”栏内写明技术支持文件的页码)；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投标货物（与实际所投相符的货物）的彩色样本；</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技术方案中要求的其他资料。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（三）报价文件要求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分项明细报价表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供应商在不超出经营范围且符合资质的情况下，对</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货物进行报价。报价要求为：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（1）对项目的报价应填报《</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一览表》和《分项报价明细表》(按照附件格式填写)。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投标供应商应当按照规定一次报出不得更改的价格，有选择的或有条件的报价为无效报价</w:t>
      </w:r>
      <w:r>
        <w:rPr>
          <w:rFonts w:hint="default" w:ascii="Times New Roman" w:hAnsi="Times New Roman" w:eastAsia="方正仿宋_GBK" w:cs="Times New Roman"/>
          <w:sz w:val="32"/>
          <w:szCs w:val="32"/>
          <w:highlight w:val="none"/>
        </w:rPr>
        <w:t>。</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eastAsia" w:eastAsia="方正仿宋_GBK"/>
          <w:color w:val="auto"/>
          <w:sz w:val="32"/>
          <w:szCs w:val="28"/>
          <w:highlight w:val="none"/>
          <w:lang w:val="en-US" w:eastAsia="zh-CN"/>
        </w:rPr>
        <w:t>本次报价须为人民币报价，供应商应结合本项目特点和现场情况，自行编制报价。包含：完成本项目所需的各个产品基价、服务费、人工费、包装费、运输费、税费（含关税）、保险费、装卸费、安装费、调试费、验收费、特殊工具费、保修期内的售后服务费、培训费等一切与此项目有关的所有费用。因投标人自身原因造成漏报、少报皆由其自行承担责任，采购人不再补偿。</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报价表应由法人授权代表人签字并加盖单位公章，未签字或未加盖公章的，视为无效。若大写与小写金额不一致，以大写金额为准; 总价金额与按单价汇总金额不一致的，以单价金额计算结果为准。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本项目</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个合同包实施。</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严重偏离市场平均价格的报价不被接受。</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、无效报价情形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一</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文件逾期送达的；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二</w:t>
      </w:r>
      <w:r>
        <w:rPr>
          <w:rFonts w:hint="eastAsia" w:ascii="方正仿宋_GBK" w:hAnsi="方正仿宋_GBK" w:eastAsia="方正仿宋_GBK" w:cs="方正仿宋_GBK"/>
          <w:sz w:val="32"/>
          <w:szCs w:val="32"/>
          <w:highlight w:val="none"/>
        </w:rPr>
        <w:t>）没有按照</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文书要求由</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供应商法定代表人或授权代表签字并加盖公章的；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三</w:t>
      </w:r>
      <w:r>
        <w:rPr>
          <w:rFonts w:hint="eastAsia" w:ascii="方正仿宋_GBK" w:hAnsi="方正仿宋_GBK" w:eastAsia="方正仿宋_GBK" w:cs="方正仿宋_GBK"/>
          <w:sz w:val="32"/>
          <w:szCs w:val="32"/>
          <w:highlight w:val="none"/>
        </w:rPr>
        <w:t>）报价超过最高限价的；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四</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五</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文件有多个投报方案或报价的；</w:t>
      </w:r>
    </w:p>
    <w:p>
      <w:pPr>
        <w:pStyle w:val="2"/>
        <w:rPr>
          <w:rFonts w:hint="default" w:ascii="Times New Roman" w:hAnsi="Times New Roman" w:eastAsia="黑体" w:cs="Times New Roman"/>
          <w:sz w:val="32"/>
          <w:szCs w:val="32"/>
          <w:highlight w:val="none"/>
        </w:rPr>
      </w:pPr>
      <w:r>
        <w:rPr>
          <w:rFonts w:hint="eastAsia"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十</w:t>
      </w:r>
      <w:r>
        <w:rPr>
          <w:rFonts w:hint="eastAsia"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、成交供应商的确定</w:t>
      </w:r>
    </w:p>
    <w:p>
      <w:pPr>
        <w:pStyle w:val="1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（一）成交方法：最低价成交法。符合采购需求，最低价中标。耗材总价占比80%，设备价格占比20%；若报价最低的供应商有两个及以上相同，采取随机抽取的方式确定成交供应商。</w:t>
      </w:r>
    </w:p>
    <w:p>
      <w:pPr>
        <w:pStyle w:val="1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（二）若成交供应商无故放弃成交资格，可以确定排名第二的候选供应商为成交供应商；否则应重新组织询比采购。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rPr>
        <w:t>、签订采购合同</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28"/>
          <w:highlight w:val="none"/>
        </w:rPr>
        <w:t>成交供应商应在成交通知书领取后</w:t>
      </w:r>
      <w:r>
        <w:rPr>
          <w:rFonts w:hint="eastAsia" w:ascii="Times New Roman" w:hAnsi="Times New Roman" w:eastAsia="仿宋_GB2312" w:cs="Times New Roman"/>
          <w:sz w:val="32"/>
          <w:szCs w:val="28"/>
          <w:highlight w:val="none"/>
          <w:lang w:val="en-US" w:eastAsia="zh-CN"/>
        </w:rPr>
        <w:t>3</w:t>
      </w:r>
      <w:r>
        <w:rPr>
          <w:rFonts w:hint="default" w:ascii="Times New Roman" w:hAnsi="Times New Roman" w:eastAsia="仿宋_GB2312" w:cs="Times New Roman"/>
          <w:sz w:val="32"/>
          <w:szCs w:val="28"/>
          <w:highlight w:val="none"/>
        </w:rPr>
        <w:t>0日内与采购人签订采购合同。成交供应商逾期或拒绝或不按成交状态签订合同的，按政府采购法的有关规定进行严肃处理。</w:t>
      </w:r>
    </w:p>
    <w:p>
      <w:pPr>
        <w:adjustRightInd w:val="0"/>
        <w:spacing w:line="500" w:lineRule="exact"/>
        <w:ind w:firstLine="640" w:firstLineChars="200"/>
        <w:rPr>
          <w:rFonts w:hint="default" w:ascii="Times New Roman" w:hAnsi="Times New Roman" w:eastAsia="黑体" w:cs="Times New Roman"/>
          <w:color w:val="auto"/>
          <w:sz w:val="32"/>
          <w:szCs w:val="28"/>
        </w:rPr>
      </w:pPr>
      <w:r>
        <w:rPr>
          <w:rFonts w:hint="eastAsia" w:ascii="Times New Roman" w:hAnsi="Times New Roman" w:eastAsia="黑体" w:cs="Times New Roman"/>
          <w:color w:val="auto"/>
          <w:sz w:val="32"/>
          <w:szCs w:val="28"/>
          <w:lang w:val="en-US" w:eastAsia="zh-CN"/>
        </w:rPr>
        <w:t>二</w:t>
      </w:r>
      <w:r>
        <w:rPr>
          <w:rFonts w:hint="default" w:ascii="Times New Roman" w:hAnsi="Times New Roman" w:eastAsia="黑体" w:cs="Times New Roman"/>
          <w:color w:val="auto"/>
          <w:sz w:val="32"/>
          <w:szCs w:val="28"/>
        </w:rPr>
        <w:t>十、废标条款</w:t>
      </w:r>
    </w:p>
    <w:p>
      <w:pPr>
        <w:adjustRightInd w:val="0"/>
        <w:spacing w:line="500" w:lineRule="exact"/>
        <w:ind w:firstLine="566" w:firstLineChars="177"/>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有下列情形之一的，重新组织采购或取消本次采购：</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（一）符合专业条件的供应商或者对</w:t>
      </w:r>
      <w:r>
        <w:rPr>
          <w:rFonts w:hint="eastAsia"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文书作实质响应的供应商不足3家的；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（二）出现影响采购公正的违法、违规行为的；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（三）供应商的报价均超过了采购预算，采购人不能支付的；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（四）因重大变故，采购任务取消的。</w:t>
      </w:r>
    </w:p>
    <w:p>
      <w:pPr>
        <w:spacing w:line="500" w:lineRule="exact"/>
        <w:ind w:firstLine="640"/>
        <w:rPr>
          <w:rFonts w:hint="eastAsia" w:ascii="Times New Roman" w:hAnsi="Times New Roman" w:eastAsia="黑体" w:cs="Times New Roman"/>
          <w:color w:val="auto"/>
          <w:sz w:val="32"/>
          <w:szCs w:val="28"/>
          <w:lang w:eastAsia="zh-CN"/>
        </w:rPr>
      </w:pPr>
      <w:r>
        <w:rPr>
          <w:rFonts w:hint="eastAsia" w:ascii="Times New Roman" w:hAnsi="Times New Roman" w:eastAsia="黑体" w:cs="Times New Roman"/>
          <w:color w:val="auto"/>
          <w:sz w:val="32"/>
          <w:szCs w:val="28"/>
          <w:lang w:val="en-US" w:eastAsia="zh-CN"/>
        </w:rPr>
        <w:t>二十</w:t>
      </w: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color w:val="auto"/>
          <w:sz w:val="32"/>
          <w:szCs w:val="28"/>
        </w:rPr>
        <w:t>、二次</w:t>
      </w:r>
      <w:r>
        <w:rPr>
          <w:rFonts w:hint="eastAsia" w:ascii="Times New Roman" w:hAnsi="Times New Roman" w:eastAsia="黑体" w:cs="Times New Roman"/>
          <w:color w:val="auto"/>
          <w:sz w:val="32"/>
          <w:szCs w:val="28"/>
          <w:lang w:eastAsia="zh-CN"/>
        </w:rPr>
        <w:t>询比</w:t>
      </w:r>
      <w:r>
        <w:rPr>
          <w:rFonts w:hint="default" w:ascii="Times New Roman" w:hAnsi="Times New Roman" w:eastAsia="方正小标宋_GBK" w:cs="Times New Roman"/>
          <w:sz w:val="32"/>
          <w:szCs w:val="32"/>
          <w:highlight w:val="none"/>
        </w:rPr>
        <w:t>和</w:t>
      </w:r>
      <w:r>
        <w:rPr>
          <w:rFonts w:hint="eastAsia" w:ascii="Times New Roman" w:hAnsi="Times New Roman" w:eastAsia="方正小标宋_GBK" w:cs="Times New Roman"/>
          <w:sz w:val="32"/>
          <w:szCs w:val="32"/>
          <w:highlight w:val="none"/>
          <w:lang w:val="en-US" w:eastAsia="zh-CN"/>
        </w:rPr>
        <w:t>三次</w:t>
      </w:r>
      <w:r>
        <w:rPr>
          <w:rFonts w:hint="default" w:ascii="Times New Roman" w:hAnsi="Times New Roman" w:eastAsia="方正小标宋_GBK" w:cs="Times New Roman"/>
          <w:sz w:val="32"/>
          <w:szCs w:val="32"/>
          <w:highlight w:val="none"/>
          <w:lang w:eastAsia="zh-CN"/>
        </w:rPr>
        <w:t>询比</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二次</w:t>
      </w:r>
      <w:r>
        <w:rPr>
          <w:rFonts w:hint="default" w:ascii="Times New Roman" w:hAnsi="Times New Roman" w:eastAsia="仿宋_GB2312" w:cs="Times New Roman"/>
          <w:color w:val="auto"/>
          <w:sz w:val="32"/>
          <w:szCs w:val="28"/>
          <w:lang w:eastAsia="zh-CN"/>
        </w:rPr>
        <w:t>询比合格</w:t>
      </w:r>
      <w:r>
        <w:rPr>
          <w:rFonts w:hint="default" w:ascii="Times New Roman" w:hAnsi="Times New Roman" w:eastAsia="仿宋_GB2312" w:cs="Times New Roman"/>
          <w:color w:val="auto"/>
          <w:sz w:val="32"/>
          <w:szCs w:val="28"/>
        </w:rPr>
        <w:t>投标供应商只有两家时，按规定程序组织</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采购，确定成交供应商；</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w:t>
      </w:r>
      <w:r>
        <w:rPr>
          <w:rFonts w:hint="default" w:ascii="Times New Roman" w:hAnsi="Times New Roman" w:eastAsia="仿宋_GB2312" w:cs="Times New Roman"/>
          <w:color w:val="auto"/>
          <w:sz w:val="32"/>
          <w:szCs w:val="28"/>
          <w:lang w:eastAsia="zh-CN"/>
        </w:rPr>
        <w:t>如不满足两</w:t>
      </w:r>
      <w:r>
        <w:rPr>
          <w:rFonts w:hint="default" w:ascii="Times New Roman" w:hAnsi="Times New Roman" w:eastAsia="仿宋_GB2312" w:cs="Times New Roman"/>
          <w:color w:val="auto"/>
          <w:sz w:val="32"/>
          <w:szCs w:val="28"/>
        </w:rPr>
        <w:t>家时，需再次进行第三次</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，第三次</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投标供应商只有两家时，按规定程序组织</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采购，第三次</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投标供应商只有一家时，可直接采购。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二</w:t>
      </w:r>
      <w:r>
        <w:rPr>
          <w:rFonts w:hint="default" w:ascii="Times New Roman" w:hAnsi="Times New Roman" w:eastAsia="黑体" w:cs="Times New Roman"/>
          <w:sz w:val="32"/>
          <w:szCs w:val="32"/>
          <w:highlight w:val="none"/>
        </w:rPr>
        <w:t>、成交裁定机构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本次采购项目的裁定机构为</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小组，负责成交供应商的确定及争议事项的裁定。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二十三</w:t>
      </w:r>
      <w:r>
        <w:rPr>
          <w:rFonts w:hint="default" w:ascii="Times New Roman" w:hAnsi="Times New Roman" w:eastAsia="黑体" w:cs="Times New Roman"/>
          <w:sz w:val="32"/>
          <w:szCs w:val="32"/>
          <w:highlight w:val="none"/>
          <w:lang w:eastAsia="zh-CN"/>
        </w:rPr>
        <w:t>、响应文件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（一）供应商线上报名、报价，按照需求上传相关资料</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采购人将以平台的线上资料作为评判依据。</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供应商线上报名、报价时需上传盖章后的投标文件（须逐页加盖公章）扫描件。</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）供应商制作的投标文件，须按照投标文件格式制作</w:t>
      </w:r>
      <w:r>
        <w:rPr>
          <w:rFonts w:hint="eastAsia" w:ascii="Times New Roman" w:hAnsi="Times New Roman" w:eastAsia="方正仿宋_GBK" w:cs="Times New Roman"/>
          <w:color w:val="auto"/>
          <w:sz w:val="32"/>
          <w:szCs w:val="32"/>
          <w:highlight w:val="none"/>
          <w:lang w:val="en-US" w:eastAsia="zh-CN"/>
        </w:rPr>
        <w:t>并编制页码，</w:t>
      </w:r>
      <w:r>
        <w:rPr>
          <w:rFonts w:hint="default" w:ascii="Times New Roman" w:hAnsi="Times New Roman" w:eastAsia="方正仿宋_GBK" w:cs="Times New Roman"/>
          <w:color w:val="auto"/>
          <w:sz w:val="32"/>
          <w:szCs w:val="32"/>
          <w:highlight w:val="none"/>
        </w:rPr>
        <w:t>若不按照投标文件格式制作的，取消中标资格。</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响应文件需</w:t>
      </w:r>
      <w:r>
        <w:rPr>
          <w:rFonts w:hint="default" w:ascii="Times New Roman" w:hAnsi="Times New Roman" w:eastAsia="方正仿宋_GBK" w:cs="Times New Roman"/>
          <w:color w:val="auto"/>
          <w:sz w:val="32"/>
          <w:szCs w:val="32"/>
          <w:highlight w:val="none"/>
        </w:rPr>
        <w:t>扫描成一个PDF格式文件</w:t>
      </w:r>
      <w:r>
        <w:rPr>
          <w:rFonts w:hint="default" w:ascii="Times New Roman" w:hAnsi="Times New Roman" w:eastAsia="方正仿宋_GBK" w:cs="Times New Roman"/>
          <w:color w:val="auto"/>
          <w:sz w:val="32"/>
          <w:szCs w:val="32"/>
          <w:highlight w:val="none"/>
          <w:lang w:val="en-US" w:eastAsia="zh-CN"/>
        </w:rPr>
        <w:t>上传（如上传文件包含但不限于：营业执照、印章、签名、相关佐证资料等不清晰可能导致评审人员或评审专家认定为无效的响应文件）</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中标单位领取成交通知书同时，交投标文件原件（逐</w:t>
      </w:r>
      <w:r>
        <w:rPr>
          <w:rFonts w:hint="default" w:ascii="Times New Roman" w:hAnsi="Times New Roman" w:eastAsia="方正仿宋_GBK" w:cs="Times New Roman"/>
          <w:sz w:val="32"/>
          <w:szCs w:val="32"/>
          <w:highlight w:val="none"/>
        </w:rPr>
        <w:t>页加盖公章）供采购方存档。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四</w:t>
      </w:r>
      <w:r>
        <w:rPr>
          <w:rFonts w:hint="eastAsia" w:ascii="方正黑体_GBK" w:hAnsi="方正黑体_GBK" w:eastAsia="方正黑体_GBK" w:cs="方正黑体_GBK"/>
          <w:color w:val="auto"/>
          <w:sz w:val="32"/>
          <w:szCs w:val="32"/>
          <w:highlight w:val="none"/>
          <w:lang w:val="en-US" w:eastAsia="zh-CN"/>
        </w:rPr>
        <w:t>、</w:t>
      </w:r>
      <w:r>
        <w:rPr>
          <w:rFonts w:hint="eastAsia" w:ascii="方正黑体_GBK" w:hAnsi="方正黑体_GBK" w:eastAsia="方正黑体_GBK" w:cs="方正黑体_GBK"/>
          <w:color w:val="auto"/>
          <w:sz w:val="32"/>
          <w:szCs w:val="32"/>
          <w:highlight w:val="none"/>
        </w:rPr>
        <w:t>符合性检查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评</w:t>
      </w:r>
      <w:r>
        <w:rPr>
          <w:rFonts w:hint="eastAsia" w:ascii="方正仿宋_GBK" w:hAnsi="方正仿宋_GBK" w:eastAsia="方正仿宋_GBK" w:cs="方正仿宋_GBK"/>
          <w:color w:val="auto"/>
          <w:sz w:val="32"/>
          <w:szCs w:val="32"/>
          <w:highlight w:val="none"/>
          <w:lang w:val="en-US" w:eastAsia="zh-CN"/>
        </w:rPr>
        <w:t>审人员</w:t>
      </w:r>
      <w:r>
        <w:rPr>
          <w:rFonts w:hint="eastAsia" w:ascii="方正仿宋_GBK" w:hAnsi="方正仿宋_GBK" w:eastAsia="方正仿宋_GBK" w:cs="方正仿宋_GBK"/>
          <w:color w:val="auto"/>
          <w:sz w:val="32"/>
          <w:szCs w:val="32"/>
          <w:highlight w:val="none"/>
        </w:rPr>
        <w:t>应当对符合资格的投标人的投标文件进行符合性审查，以确定其是否满足招标文件的实质性要求。符合性审查资料表如下：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3544" w:type="dxa"/>
            <w:gridSpan w:val="2"/>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评审因素</w:t>
            </w:r>
          </w:p>
        </w:tc>
        <w:tc>
          <w:tcPr>
            <w:tcW w:w="5409"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75"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560"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投标文件签署</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投标方案</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报价唯一</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z w:val="20"/>
                <w:szCs w:val="20"/>
                <w:highlight w:val="none"/>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560"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完整性审查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投标文件</w:t>
            </w:r>
            <w:r>
              <w:rPr>
                <w:rFonts w:hint="eastAsia" w:ascii="方正仿宋_GBK" w:hAnsi="方正仿宋_GBK" w:eastAsia="方正仿宋_GBK" w:cs="方正仿宋_GBK"/>
                <w:color w:val="auto"/>
                <w:sz w:val="21"/>
                <w:szCs w:val="21"/>
                <w:highlight w:val="none"/>
                <w:lang w:eastAsia="zh-CN"/>
              </w:rPr>
              <w:t>制作</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符合询比文件要求。</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、采购人</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巴南区中医院</w:t>
      </w:r>
    </w:p>
    <w:p>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sz w:val="32"/>
          <w:szCs w:val="32"/>
          <w:highlight w:val="none"/>
          <w:lang w:eastAsia="zh-CN"/>
        </w:rPr>
        <w:t>杨</w:t>
      </w:r>
      <w:r>
        <w:rPr>
          <w:rFonts w:hint="default" w:ascii="Times New Roman" w:hAnsi="Times New Roman" w:eastAsia="仿宋" w:cs="Times New Roman"/>
          <w:sz w:val="32"/>
          <w:szCs w:val="32"/>
          <w:highlight w:val="none"/>
        </w:rPr>
        <w:t>老师</w:t>
      </w:r>
      <w:r>
        <w:rPr>
          <w:rFonts w:hint="default" w:ascii="Times New Roman" w:hAnsi="Times New Roman" w:eastAsia="仿宋" w:cs="Times New Roman"/>
          <w:sz w:val="32"/>
          <w:szCs w:val="32"/>
          <w:highlight w:val="none"/>
          <w:lang w:eastAsia="zh-CN"/>
        </w:rPr>
        <w:t>（医学装备科）</w:t>
      </w:r>
      <w:r>
        <w:rPr>
          <w:rFonts w:hint="default"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联系电话61216</w:t>
      </w:r>
      <w:r>
        <w:rPr>
          <w:rFonts w:hint="default" w:ascii="Times New Roman" w:hAnsi="Times New Roman" w:eastAsia="仿宋" w:cs="Times New Roman"/>
          <w:sz w:val="32"/>
          <w:szCs w:val="32"/>
          <w:highlight w:val="none"/>
          <w:lang w:val="en-US" w:eastAsia="zh-CN"/>
        </w:rPr>
        <w:t>932</w:t>
      </w:r>
    </w:p>
    <w:p>
      <w:pPr>
        <w:spacing w:line="560" w:lineRule="exact"/>
        <w:ind w:firstLine="1920" w:firstLineChars="6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易老师（采购办)         </w:t>
      </w:r>
      <w:r>
        <w:rPr>
          <w:rFonts w:hint="default" w:ascii="Times New Roman" w:hAnsi="Times New Roman" w:eastAsia="仿宋" w:cs="Times New Roman"/>
          <w:sz w:val="32"/>
          <w:szCs w:val="32"/>
          <w:highlight w:val="none"/>
        </w:rPr>
        <w:t>联系电话612168</w:t>
      </w:r>
      <w:r>
        <w:rPr>
          <w:rFonts w:hint="default" w:ascii="Times New Roman" w:hAnsi="Times New Roman" w:eastAsia="仿宋" w:cs="Times New Roman"/>
          <w:sz w:val="32"/>
          <w:szCs w:val="32"/>
          <w:highlight w:val="none"/>
          <w:lang w:val="en-US" w:eastAsia="zh-CN"/>
        </w:rPr>
        <w:t xml:space="preserve">20 </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文件格式目录</w:t>
      </w:r>
    </w:p>
    <w:p>
      <w:pPr>
        <w:wordWrap w:val="0"/>
        <w:spacing w:line="560" w:lineRule="exact"/>
        <w:ind w:firstLine="5120" w:firstLineChars="1600"/>
        <w:rPr>
          <w:rFonts w:hint="default" w:ascii="Times New Roman" w:hAnsi="Times New Roman" w:eastAsia="仿宋" w:cs="Times New Roman"/>
          <w:sz w:val="32"/>
          <w:szCs w:val="32"/>
          <w:highlight w:val="none"/>
        </w:rPr>
      </w:pPr>
    </w:p>
    <w:p>
      <w:pPr>
        <w:wordWrap w:val="0"/>
        <w:spacing w:line="560" w:lineRule="exact"/>
        <w:ind w:firstLine="5120" w:firstLineChars="1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重庆市巴南区中医院     </w:t>
      </w:r>
    </w:p>
    <w:p>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br w:type="page"/>
      </w:r>
    </w:p>
    <w:p>
      <w:pPr>
        <w:wordWrap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w:t>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u w:val="single"/>
        </w:rPr>
      </w:pPr>
      <w:r>
        <w:rPr>
          <w:rFonts w:hint="default" w:ascii="Times New Roman" w:hAnsi="Times New Roman" w:eastAsia="仿宋" w:cs="Times New Roman"/>
          <w:kern w:val="0"/>
          <w:sz w:val="32"/>
          <w:szCs w:val="32"/>
          <w:highlight w:val="none"/>
        </w:rPr>
        <w:t>1、</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文件信封封面</w:t>
      </w:r>
    </w:p>
    <w:p>
      <w:pPr>
        <w:tabs>
          <w:tab w:val="left" w:pos="2580"/>
          <w:tab w:val="left" w:pos="5940"/>
        </w:tabs>
        <w:autoSpaceDE w:val="0"/>
        <w:autoSpaceDN w:val="0"/>
        <w:snapToGrid w:val="0"/>
        <w:spacing w:line="560" w:lineRule="exact"/>
        <w:ind w:firstLine="640" w:firstLineChars="200"/>
        <w:rPr>
          <w:rFonts w:hint="default" w:ascii="Times New Roman" w:hAnsi="Times New Roman" w:eastAsia="仿宋_GB2312" w:cs="Times New Roman"/>
          <w:kern w:val="0"/>
          <w:sz w:val="32"/>
          <w:szCs w:val="32"/>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方正小标宋简体" w:cs="Times New Roman"/>
          <w:b/>
          <w:color w:val="000000"/>
          <w:kern w:val="0"/>
          <w:sz w:val="36"/>
          <w:szCs w:val="32"/>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3.</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numPr>
          <w:ilvl w:val="0"/>
          <w:numId w:val="0"/>
        </w:num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auto"/>
          <w:sz w:val="32"/>
          <w:szCs w:val="32"/>
          <w:highlight w:val="none"/>
          <w:u w:val="none"/>
          <w:lang w:val="en-US" w:eastAsia="zh-CN"/>
        </w:rPr>
        <w:t>（一）</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二</w:t>
      </w:r>
      <w:r>
        <w:rPr>
          <w:rFonts w:hint="eastAsia" w:ascii="仿宋_GB2312" w:hAnsi="仿宋_GB2312" w:eastAsia="仿宋_GB2312" w:cs="仿宋_GB2312"/>
          <w:color w:val="000000"/>
          <w:sz w:val="32"/>
          <w:szCs w:val="28"/>
          <w:highlight w:val="none"/>
        </w:rPr>
        <w:t>）法定代表人身份证明书</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三</w:t>
      </w:r>
      <w:r>
        <w:rPr>
          <w:rFonts w:hint="eastAsia" w:ascii="仿宋_GB2312" w:hAnsi="仿宋_GB2312" w:eastAsia="仿宋_GB2312" w:cs="仿宋_GB2312"/>
          <w:color w:val="000000"/>
          <w:sz w:val="32"/>
          <w:szCs w:val="28"/>
          <w:highlight w:val="none"/>
        </w:rPr>
        <w:t>）法定代表人授权委托书</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四</w:t>
      </w:r>
      <w:r>
        <w:rPr>
          <w:rFonts w:hint="eastAsia" w:ascii="仿宋_GB2312" w:hAnsi="仿宋_GB2312" w:eastAsia="仿宋_GB2312" w:cs="仿宋_GB2312"/>
          <w:color w:val="000000"/>
          <w:sz w:val="32"/>
          <w:szCs w:val="28"/>
          <w:highlight w:val="none"/>
        </w:rPr>
        <w:t>）诚信声明</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auto"/>
          <w:sz w:val="32"/>
          <w:szCs w:val="28"/>
          <w:lang w:val="en-US" w:eastAsia="zh-CN"/>
        </w:rPr>
        <w:t>五</w:t>
      </w:r>
      <w:r>
        <w:rPr>
          <w:rFonts w:hint="eastAsia" w:ascii="仿宋_GB2312" w:hAnsi="仿宋_GB2312" w:eastAsia="仿宋_GB2312" w:cs="仿宋_GB2312"/>
          <w:color w:val="auto"/>
          <w:sz w:val="32"/>
          <w:szCs w:val="28"/>
        </w:rPr>
        <w:t>）投标承诺函</w:t>
      </w:r>
    </w:p>
    <w:p>
      <w:pPr>
        <w:snapToGrid w:val="0"/>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w:t>
      </w:r>
      <w:r>
        <w:rPr>
          <w:rFonts w:hint="eastAsia" w:ascii="Times New Roman" w:hAnsi="Times New Roman" w:eastAsia="方正仿宋_GBK"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4.</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文件资质部分内容及格式</w:t>
      </w:r>
    </w:p>
    <w:p>
      <w:pPr>
        <w:numPr>
          <w:ilvl w:val="0"/>
          <w:numId w:val="0"/>
        </w:numPr>
        <w:snapToGrid w:val="0"/>
        <w:spacing w:line="440" w:lineRule="exact"/>
        <w:ind w:firstLine="640" w:firstLineChars="200"/>
        <w:rPr>
          <w:rFonts w:hint="default" w:ascii="Times New Roman" w:hAnsi="Times New Roman" w:eastAsia="方正仿宋_GBK" w:cs="Times New Roman"/>
          <w:color w:val="000000"/>
          <w:sz w:val="32"/>
          <w:szCs w:val="28"/>
          <w:highlight w:val="none"/>
        </w:rPr>
      </w:pP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lang w:val="en-US" w:eastAsia="zh-CN"/>
        </w:rPr>
        <w:t>一</w:t>
      </w: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r>
        <w:rPr>
          <w:rFonts w:hint="default" w:ascii="Times New Roman" w:hAnsi="Times New Roman" w:eastAsia="方正仿宋_GBK" w:cs="Times New Roman"/>
          <w:color w:val="000000"/>
          <w:sz w:val="32"/>
          <w:szCs w:val="28"/>
          <w:highlight w:val="none"/>
        </w:rPr>
        <w:t>（加盖鲜章）。</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二</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法定代表人身份证明书（格式）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（采购代理机构名称）：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（法定代表人姓名）在</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 xml:space="preserve">      </w:t>
      </w:r>
    </w:p>
    <w:p>
      <w:pPr>
        <w:tabs>
          <w:tab w:val="left" w:pos="6300"/>
        </w:tabs>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（供应商名称）任</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（职务名称）职务，是</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（供应商名称）的法定代表人</w:t>
      </w:r>
      <w:r>
        <w:rPr>
          <w:rFonts w:hint="default" w:ascii="Times New Roman" w:hAnsi="Times New Roman" w:eastAsia="仿宋" w:cs="Times New Roman"/>
          <w:sz w:val="32"/>
          <w:szCs w:val="32"/>
          <w:highlight w:val="none"/>
          <w:lang w:eastAsia="zh-CN"/>
        </w:rPr>
        <w:t>，联系电话</w:t>
      </w:r>
      <w:r>
        <w:rPr>
          <w:rFonts w:hint="default"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（若授权他人办理并签署投标文件的可不填写联系电话）</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特此证明。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（供应商公章）</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年   月   日</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（附：法定代表人身份证复印件）</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tabs>
          <w:tab w:val="left" w:pos="6300"/>
        </w:tabs>
        <w:snapToGrid w:val="0"/>
        <w:spacing w:line="560" w:lineRule="exact"/>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三</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法定代表人授权委托书（格式）</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采购项目名称：</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u w:val="single"/>
        </w:rPr>
      </w:pPr>
      <w:r>
        <w:rPr>
          <w:rFonts w:hint="default" w:ascii="Times New Roman" w:hAnsi="Times New Roman" w:eastAsia="仿宋" w:cs="Times New Roman"/>
          <w:sz w:val="30"/>
          <w:szCs w:val="30"/>
          <w:highlight w:val="none"/>
        </w:rPr>
        <w:t>采购项目编号：</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（采购代理机构名称）：</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（供应商法定代表人名称）是</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（投标人供应商名称）的法定代表人</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特授权</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none"/>
        </w:rPr>
        <w:t>（被授权人姓名及身份证代码）</w:t>
      </w:r>
      <w:r>
        <w:rPr>
          <w:rFonts w:hint="default" w:ascii="Times New Roman" w:hAnsi="Times New Roman" w:eastAsia="仿宋" w:cs="Times New Roman"/>
          <w:sz w:val="30"/>
          <w:szCs w:val="30"/>
          <w:highlight w:val="none"/>
          <w:u w:val="none"/>
          <w:lang w:val="en-US" w:eastAsia="zh-CN"/>
        </w:rPr>
        <w:t>电话</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代表我单位全权办理上述项目的投标、谈判、签约等具体工作，并签署全部有关文件、协议及合同。</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我单位对被授权人的签字负全部责任。</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在撤消授权的书面通知以前，本授权书一直有效。被授权人在授权书有效期内签署的所有文件不因授权的撤消而失效。</w:t>
      </w:r>
    </w:p>
    <w:p>
      <w:pPr>
        <w:tabs>
          <w:tab w:val="left" w:pos="6300"/>
        </w:tabs>
        <w:snapToGrid w:val="0"/>
        <w:spacing w:line="560" w:lineRule="exact"/>
        <w:rPr>
          <w:rFonts w:hint="default" w:ascii="Times New Roman" w:hAnsi="Times New Roman" w:eastAsia="仿宋" w:cs="Times New Roman"/>
          <w:sz w:val="30"/>
          <w:szCs w:val="30"/>
          <w:highlight w:val="none"/>
        </w:rPr>
      </w:pP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被授权人：</w:t>
      </w: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eastAsia="zh-CN"/>
        </w:rPr>
        <w:t>电话</w:t>
      </w:r>
      <w:r>
        <w:rPr>
          <w:rFonts w:hint="default" w:ascii="Times New Roman" w:hAnsi="Times New Roman" w:eastAsia="仿宋" w:cs="Times New Roman"/>
          <w:sz w:val="30"/>
          <w:szCs w:val="30"/>
          <w:highlight w:val="none"/>
        </w:rPr>
        <w:t xml:space="preserve"> </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 xml:space="preserve">                       供应商法定代表人：</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（签字或盖章）                       （签字或盖章）</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注：</w:t>
      </w:r>
      <w:r>
        <w:rPr>
          <w:rFonts w:hint="eastAsia" w:ascii="方正仿宋_GBK" w:hAnsi="宋体" w:eastAsia="方正仿宋_GBK" w:cs="Times New Roman"/>
          <w:sz w:val="24"/>
          <w:szCs w:val="24"/>
        </w:rPr>
        <w:t>若法定代表人办理并签署投标文件的可不填写法定代表人授权委托书）</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（附：被授权人身份证复印件）</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（供应商公章）</w:t>
      </w:r>
    </w:p>
    <w:p>
      <w:pPr>
        <w:tabs>
          <w:tab w:val="left" w:pos="6300"/>
        </w:tabs>
        <w:snapToGrid w:val="0"/>
        <w:spacing w:line="560" w:lineRule="exact"/>
        <w:ind w:firstLine="6300" w:firstLineChars="2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年   月   日</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四</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诚信声明（格式）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特此声明。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5760" w:firstLineChars="18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（供应商公章）</w:t>
      </w:r>
    </w:p>
    <w:p>
      <w:pPr>
        <w:tabs>
          <w:tab w:val="left" w:pos="6300"/>
        </w:tabs>
        <w:snapToGrid w:val="0"/>
        <w:spacing w:line="560" w:lineRule="exact"/>
        <w:ind w:firstLine="6080" w:firstLineChars="19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年   月   日</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snapToGrid w:val="0"/>
        <w:spacing w:line="440" w:lineRule="exact"/>
        <w:rPr>
          <w:rFonts w:ascii="仿宋_GB2312" w:hAnsi="Calibri" w:eastAsia="仿宋_GB2312" w:cs="Times New Roman"/>
          <w:color w:val="auto"/>
          <w:sz w:val="32"/>
          <w:szCs w:val="28"/>
        </w:rPr>
      </w:pPr>
      <w:r>
        <w:rPr>
          <w:rFonts w:hint="eastAsia" w:ascii="仿宋_GB2312" w:hAnsi="Calibri" w:eastAsia="仿宋_GB2312" w:cs="Times New Roman"/>
          <w:color w:val="auto"/>
          <w:sz w:val="32"/>
          <w:szCs w:val="28"/>
        </w:rPr>
        <w:t>（</w:t>
      </w:r>
      <w:r>
        <w:rPr>
          <w:rFonts w:hint="eastAsia" w:ascii="仿宋_GB2312" w:hAnsi="Calibri" w:eastAsia="仿宋_GB2312" w:cs="Times New Roman"/>
          <w:color w:val="auto"/>
          <w:sz w:val="32"/>
          <w:szCs w:val="28"/>
          <w:lang w:val="en-US" w:eastAsia="zh-CN"/>
        </w:rPr>
        <w:t>五</w:t>
      </w:r>
      <w:r>
        <w:rPr>
          <w:rFonts w:hint="eastAsia" w:ascii="仿宋_GB2312" w:hAnsi="Calibri" w:eastAsia="仿宋_GB2312" w:cs="Times New Roman"/>
          <w:color w:val="auto"/>
          <w:sz w:val="32"/>
          <w:szCs w:val="28"/>
        </w:rPr>
        <w:t>）投标承诺函（格式）</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投标承诺函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致：XXX[招标方名称]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我方，XXX[投标方名称]，对于XXX[项目名称]XXX[项目编码]的投标，在此作如下承诺：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1、我方完全理解和接受招标文件中的所有规定和要求。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2、我方保证按时提交投标文件，提供的投标文件是准确、完整、真实的，并且符合所有适用的法律法规。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3、我方保证提供的投标价格是合理且公平的，不会对招标方和其他投标方造成不公平的影响。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、我方同意在投标有效期内保持投标文件的稳定，不会进行任何形式的修改或撤销。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、如果我方中标，将按照投标文书的具体规定与项目法人签订合同，并且严格履行合同义务，保证项目的顺利进行。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、若成交，本承诺函将成为合同不可分割的一部分，与合同具有同等的法律效力。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、我方若有违规行为，贵方可按照投标文书和《中华人民共和国政府采购法》之规定给予惩罚，我方完全接受。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投标方名称：XXX</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投标方代表签字：XXX</w:t>
      </w:r>
      <w:r>
        <w:rPr>
          <w:rFonts w:hint="eastAsia" w:ascii="方正仿宋_GBK" w:hAnsi="方正仿宋_GBK" w:eastAsia="方正仿宋_GBK" w:cs="方正仿宋_GBK"/>
          <w:color w:val="auto"/>
          <w:sz w:val="32"/>
          <w:szCs w:val="32"/>
          <w:lang w:val="en-US" w:eastAsia="zh-CN"/>
        </w:rPr>
        <w:t xml:space="preserve">        </w:t>
      </w:r>
    </w:p>
    <w:p>
      <w:pPr>
        <w:spacing w:line="560" w:lineRule="exact"/>
        <w:ind w:firstLine="3520" w:firstLineChars="11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日期：XXXX年XX月XX日</w:t>
      </w:r>
    </w:p>
    <w:p>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page"/>
      </w:r>
    </w:p>
    <w:p>
      <w:pPr>
        <w:spacing w:line="560" w:lineRule="exact"/>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 w:cs="Times New Roman"/>
          <w:color w:val="auto"/>
          <w:sz w:val="32"/>
          <w:szCs w:val="28"/>
          <w:highlight w:val="none"/>
        </w:rPr>
        <w:t>（</w:t>
      </w:r>
      <w:r>
        <w:rPr>
          <w:rFonts w:hint="eastAsia" w:ascii="Times New Roman" w:hAnsi="Times New Roman" w:eastAsia="楷体"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_GB2312" w:cs="Times New Roman"/>
          <w:kern w:val="0"/>
          <w:sz w:val="32"/>
          <w:szCs w:val="32"/>
          <w:highlight w:val="none"/>
        </w:rPr>
        <w:t>5.</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6.</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技术文件目录</w:t>
      </w:r>
    </w:p>
    <w:p>
      <w:pPr>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tabs>
          <w:tab w:val="left" w:pos="567"/>
        </w:tabs>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tabs>
          <w:tab w:val="left" w:pos="567"/>
        </w:tabs>
        <w:spacing w:line="560" w:lineRule="exact"/>
        <w:ind w:firstLine="640" w:firstLineChars="200"/>
        <w:rPr>
          <w:rFonts w:hint="default" w:ascii="Times New Roman" w:hAnsi="Times New Roman" w:eastAsia="仿宋" w:cs="Times New Roman"/>
          <w:color w:val="000000" w:themeColor="text1"/>
          <w:sz w:val="32"/>
          <w:szCs w:val="28"/>
          <w:highlight w:val="none"/>
          <w14:textFill>
            <w14:solidFill>
              <w14:schemeClr w14:val="tx1"/>
            </w14:solidFill>
          </w14:textFill>
        </w:rPr>
      </w:pPr>
      <w:r>
        <w:rPr>
          <w:rFonts w:hint="default" w:ascii="Times New Roman" w:hAnsi="Times New Roman" w:eastAsia="楷体" w:cs="Times New Roman"/>
          <w:color w:val="000000" w:themeColor="text1"/>
          <w:sz w:val="32"/>
          <w:szCs w:val="28"/>
          <w:highlight w:val="none"/>
          <w14:textFill>
            <w14:solidFill>
              <w14:schemeClr w14:val="tx1"/>
            </w14:solidFill>
          </w14:textFill>
        </w:rPr>
        <w:t>（二）</w:t>
      </w:r>
      <w:r>
        <w:rPr>
          <w:rFonts w:hint="default" w:ascii="Times New Roman" w:hAnsi="Times New Roman" w:eastAsia="仿宋" w:cs="Times New Roman"/>
          <w:color w:val="000000" w:themeColor="text1"/>
          <w:sz w:val="32"/>
          <w:szCs w:val="28"/>
          <w:highlight w:val="none"/>
          <w14:textFill>
            <w14:solidFill>
              <w14:schemeClr w14:val="tx1"/>
            </w14:solidFill>
          </w14:textFill>
        </w:rPr>
        <w:t>国家认可的检测中心出具的投标货物的完整检测报告；</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28"/>
          <w:highlight w:val="none"/>
        </w:rPr>
        <w:t>招标与投标货物技术参数差异表；</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7.</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文件技术部分内容及格式</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tabs>
          <w:tab w:val="left" w:pos="567"/>
        </w:tabs>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（二）</w:t>
      </w:r>
      <w:r>
        <w:rPr>
          <w:rFonts w:hint="default" w:ascii="Times New Roman" w:hAnsi="Times New Roman" w:eastAsia="仿宋" w:cs="Times New Roman"/>
          <w:color w:val="auto"/>
          <w:sz w:val="32"/>
          <w:szCs w:val="28"/>
          <w:highlight w:val="none"/>
        </w:rPr>
        <w:t>国家认可的检测中心出具的投标货物的完整检测报告；</w:t>
      </w:r>
    </w:p>
    <w:p>
      <w:pPr>
        <w:snapToGrid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color w:val="FF0000"/>
          <w:sz w:val="32"/>
          <w:szCs w:val="28"/>
          <w:highlight w:val="none"/>
        </w:rPr>
        <w:br w:type="page"/>
      </w: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32"/>
          <w:highlight w:val="none"/>
        </w:rPr>
        <w:t>招标与投标货物技术参数差异表</w:t>
      </w:r>
    </w:p>
    <w:p>
      <w:pPr>
        <w:spacing w:line="560" w:lineRule="exact"/>
        <w:ind w:firstLine="640" w:firstLineChars="200"/>
        <w:rPr>
          <w:rFonts w:hint="default" w:ascii="Times New Roman" w:hAnsi="Times New Roman" w:eastAsia="仿宋" w:cs="Times New Roman"/>
          <w:color w:val="000000"/>
          <w:kern w:val="0"/>
          <w:sz w:val="32"/>
          <w:szCs w:val="32"/>
          <w:highlight w:val="none"/>
        </w:rPr>
      </w:pP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项目名称：</w:t>
      </w:r>
      <w:r>
        <w:rPr>
          <w:rFonts w:hint="default" w:ascii="Times New Roman" w:hAnsi="Times New Roman" w:eastAsia="仿宋" w:cs="Times New Roman"/>
          <w:color w:val="000000"/>
          <w:kern w:val="0"/>
          <w:sz w:val="32"/>
          <w:szCs w:val="32"/>
          <w:highlight w:val="none"/>
          <w:u w:val="single"/>
        </w:rPr>
        <w:t xml:space="preserve">                            </w:t>
      </w: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采购项目编号：</w:t>
      </w:r>
      <w:r>
        <w:rPr>
          <w:rFonts w:hint="default" w:ascii="Times New Roman" w:hAnsi="Times New Roman" w:eastAsia="仿宋" w:cs="Times New Roman"/>
          <w:color w:val="000000"/>
          <w:kern w:val="0"/>
          <w:sz w:val="32"/>
          <w:szCs w:val="32"/>
          <w:highlight w:val="none"/>
          <w:u w:val="single"/>
        </w:rPr>
        <w:t xml:space="preserve">                            </w:t>
      </w:r>
    </w:p>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 xml:space="preserve">                                         </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501"/>
        <w:gridCol w:w="1560"/>
        <w:gridCol w:w="1801"/>
        <w:gridCol w:w="152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56"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名称</w:t>
            </w:r>
          </w:p>
        </w:tc>
        <w:tc>
          <w:tcPr>
            <w:tcW w:w="828"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招标设备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技术参数</w:t>
            </w:r>
          </w:p>
        </w:tc>
        <w:tc>
          <w:tcPr>
            <w:tcW w:w="861"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投标设备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技术参数</w:t>
            </w:r>
          </w:p>
        </w:tc>
        <w:tc>
          <w:tcPr>
            <w:tcW w:w="99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差异或响应</w:t>
            </w:r>
          </w:p>
        </w:tc>
        <w:tc>
          <w:tcPr>
            <w:tcW w:w="84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差异说明</w:t>
            </w:r>
          </w:p>
        </w:tc>
        <w:tc>
          <w:tcPr>
            <w:tcW w:w="71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lang w:eastAsia="zh-CN"/>
              </w:rPr>
              <w:t>询比</w:t>
            </w:r>
            <w:r>
              <w:rPr>
                <w:rFonts w:hint="eastAsia" w:ascii="方正楷体_GBK" w:hAnsi="方正楷体_GBK" w:eastAsia="方正楷体_GBK" w:cs="方正楷体_GBK"/>
                <w:color w:val="000000"/>
                <w:kern w:val="0"/>
                <w:sz w:val="28"/>
                <w:szCs w:val="28"/>
                <w:highlight w:val="none"/>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bl>
    <w:p>
      <w:pPr>
        <w:pStyle w:val="51"/>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注：1</w:t>
      </w:r>
      <w:r>
        <w:rPr>
          <w:rFonts w:hint="eastAsia" w:ascii="Times New Roman" w:hAnsi="Times New Roman" w:eastAsia="仿宋" w:cs="Times New Roman"/>
          <w:color w:val="auto"/>
          <w:szCs w:val="32"/>
          <w:highlight w:val="none"/>
          <w:lang w:val="en-US" w:eastAsia="zh-CN"/>
        </w:rPr>
        <w:t>.</w:t>
      </w:r>
      <w:r>
        <w:rPr>
          <w:rFonts w:hint="eastAsia" w:ascii="Times New Roman" w:hAnsi="Times New Roman" w:eastAsia="仿宋" w:cs="Times New Roman"/>
          <w:color w:val="auto"/>
          <w:szCs w:val="32"/>
          <w:highlight w:val="none"/>
          <w:lang w:eastAsia="zh-CN"/>
        </w:rPr>
        <w:t>本表即为对本项目</w:t>
      </w:r>
      <w:bookmarkStart w:id="5" w:name="_Hlk82769827"/>
      <w:r>
        <w:rPr>
          <w:rFonts w:hint="eastAsia" w:ascii="Times New Roman" w:hAnsi="Times New Roman" w:eastAsia="仿宋" w:cs="Times New Roman"/>
          <w:color w:val="auto"/>
          <w:szCs w:val="32"/>
          <w:highlight w:val="none"/>
          <w:lang w:eastAsia="zh-CN"/>
        </w:rPr>
        <w:t>技术（质量）需求</w:t>
      </w:r>
      <w:bookmarkEnd w:id="5"/>
      <w:r>
        <w:rPr>
          <w:rFonts w:hint="eastAsia" w:ascii="Times New Roman" w:hAnsi="Times New Roman" w:eastAsia="仿宋" w:cs="Times New Roman"/>
          <w:color w:val="auto"/>
          <w:szCs w:val="32"/>
          <w:highlight w:val="none"/>
          <w:lang w:eastAsia="zh-CN"/>
        </w:rPr>
        <w:t>中所列条款进行比较和响应，应逐条如实填写，“响应应答”中必须列出具体数值或内容，</w:t>
      </w:r>
      <w:r>
        <w:rPr>
          <w:rFonts w:hint="default" w:ascii="Times New Roman" w:hAnsi="Times New Roman" w:eastAsia="仿宋" w:cs="Times New Roman"/>
          <w:color w:val="auto"/>
          <w:szCs w:val="32"/>
          <w:highlight w:val="none"/>
        </w:rPr>
        <w:t>还需在</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lang w:eastAsia="zh-CN"/>
        </w:rPr>
        <w:t>询比</w:t>
      </w:r>
      <w:r>
        <w:rPr>
          <w:rFonts w:hint="default" w:ascii="Times New Roman" w:hAnsi="Times New Roman" w:eastAsia="仿宋" w:cs="Times New Roman"/>
          <w:color w:val="auto"/>
          <w:szCs w:val="32"/>
          <w:highlight w:val="none"/>
        </w:rPr>
        <w:t>文件对应页码</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rPr>
        <w:t>栏内写明技术支持文件的页码</w:t>
      </w:r>
      <w:r>
        <w:rPr>
          <w:rFonts w:hint="eastAsia" w:ascii="Times New Roman" w:hAnsi="Times New Roman" w:eastAsia="仿宋" w:cs="Times New Roman"/>
          <w:color w:val="auto"/>
          <w:szCs w:val="32"/>
          <w:highlight w:val="none"/>
          <w:lang w:eastAsia="zh-CN"/>
        </w:rPr>
        <w:t>。如供应商未应答或只注明“符合”、“满足”等类似无具体数值或内容的表述，视为不满足对应条款</w:t>
      </w:r>
      <w:r>
        <w:rPr>
          <w:rFonts w:hint="default" w:ascii="Times New Roman" w:hAnsi="Times New Roman" w:eastAsia="仿宋" w:cs="Times New Roman"/>
          <w:color w:val="auto"/>
          <w:szCs w:val="32"/>
          <w:highlight w:val="none"/>
        </w:rPr>
        <w:t>。</w:t>
      </w:r>
    </w:p>
    <w:p>
      <w:pPr>
        <w:pStyle w:val="51"/>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2</w:t>
      </w:r>
      <w:r>
        <w:rPr>
          <w:rFonts w:hint="eastAsia" w:ascii="Times New Roman" w:hAnsi="Times New Roman" w:eastAsia="仿宋" w:cs="Times New Roman"/>
          <w:color w:val="auto"/>
          <w:szCs w:val="32"/>
          <w:highlight w:val="none"/>
          <w:lang w:val="en-US" w:eastAsia="zh-CN"/>
        </w:rPr>
        <w:t>.该表必须按照询价文书要求逐条如实填写，根据响应情况在“差异说明”项填写正偏离或负偏离及原因，完全符合的填写“无差异”</w:t>
      </w:r>
      <w:r>
        <w:rPr>
          <w:rFonts w:hint="default" w:ascii="Times New Roman" w:hAnsi="Times New Roman" w:eastAsia="仿宋" w:cs="Times New Roman"/>
          <w:color w:val="auto"/>
          <w:szCs w:val="32"/>
          <w:highlight w:val="none"/>
        </w:rPr>
        <w:t>。</w:t>
      </w:r>
    </w:p>
    <w:p>
      <w:pPr>
        <w:pStyle w:val="51"/>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3</w:t>
      </w:r>
      <w:r>
        <w:rPr>
          <w:rFonts w:hint="eastAsia" w:ascii="Times New Roman" w:hAnsi="Times New Roman" w:eastAsia="仿宋" w:cs="Times New Roman"/>
          <w:color w:val="auto"/>
          <w:szCs w:val="32"/>
          <w:highlight w:val="none"/>
          <w:lang w:val="en-US" w:eastAsia="zh-CN"/>
        </w:rPr>
        <w:t>.该表可扩展</w:t>
      </w:r>
      <w:r>
        <w:rPr>
          <w:rFonts w:hint="default" w:ascii="Times New Roman" w:hAnsi="Times New Roman" w:eastAsia="仿宋" w:cs="Times New Roman"/>
          <w:color w:val="auto"/>
          <w:szCs w:val="32"/>
          <w:highlight w:val="none"/>
        </w:rPr>
        <w:t>。</w:t>
      </w:r>
    </w:p>
    <w:p>
      <w:pPr>
        <w:rPr>
          <w:rFonts w:hint="default" w:ascii="Times New Roman" w:hAnsi="Times New Roman" w:eastAsia="仿宋" w:cs="Times New Roman"/>
          <w:color w:val="FF0000"/>
          <w:szCs w:val="32"/>
          <w:highlight w:val="none"/>
        </w:rPr>
      </w:pPr>
      <w:r>
        <w:rPr>
          <w:rFonts w:hint="default" w:ascii="Times New Roman" w:hAnsi="Times New Roman" w:eastAsia="仿宋" w:cs="Times New Roman"/>
          <w:color w:val="FF0000"/>
          <w:szCs w:val="32"/>
          <w:highlight w:val="none"/>
        </w:rPr>
        <w:br w:type="page"/>
      </w:r>
    </w:p>
    <w:p>
      <w:pPr>
        <w:pStyle w:val="51"/>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rPr>
          <w:rFonts w:hint="default" w:ascii="Times New Roman" w:hAnsi="Times New Roman" w:eastAsia="楷体" w:cs="Times New Roman"/>
          <w:sz w:val="32"/>
          <w:szCs w:val="28"/>
          <w:highlight w:val="none"/>
        </w:rPr>
      </w:pPr>
      <w:r>
        <w:rPr>
          <w:rFonts w:hint="default" w:ascii="Times New Roman" w:hAnsi="Times New Roman" w:eastAsia="楷体" w:cs="Times New Roman"/>
          <w:sz w:val="32"/>
          <w:szCs w:val="28"/>
          <w:highlight w:val="none"/>
        </w:rPr>
        <w:br w:type="page"/>
      </w:r>
    </w:p>
    <w:p>
      <w:pPr>
        <w:snapToGrid w:val="0"/>
        <w:spacing w:line="560" w:lineRule="exact"/>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napToGrid w:val="0"/>
        <w:spacing w:line="560" w:lineRule="exac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8.</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480" w:firstLineChars="200"/>
        <w:jc w:val="center"/>
        <w:rPr>
          <w:rFonts w:hint="default" w:ascii="Times New Roman" w:hAnsi="Times New Roman" w:eastAsia="仿宋_GB2312" w:cs="Times New Roman"/>
          <w:kern w:val="0"/>
          <w:sz w:val="24"/>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报价文件部分</w:t>
      </w: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2617" w:firstLineChars="11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9.</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报价文件目录</w:t>
      </w:r>
    </w:p>
    <w:p>
      <w:pPr>
        <w:snapToGrid w:val="0"/>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（一）</w:t>
      </w:r>
      <w:r>
        <w:rPr>
          <w:rFonts w:hint="default" w:ascii="Times New Roman" w:hAnsi="Times New Roman" w:eastAsia="仿宋" w:cs="Times New Roman"/>
          <w:color w:val="000000"/>
          <w:spacing w:val="20"/>
          <w:kern w:val="0"/>
          <w:sz w:val="32"/>
          <w:szCs w:val="32"/>
          <w:highlight w:val="none"/>
          <w:lang w:eastAsia="zh-CN"/>
        </w:rPr>
        <w:t>询比</w:t>
      </w:r>
      <w:r>
        <w:rPr>
          <w:rFonts w:hint="default" w:ascii="Times New Roman" w:hAnsi="Times New Roman" w:eastAsia="仿宋" w:cs="Times New Roman"/>
          <w:color w:val="000000"/>
          <w:spacing w:val="20"/>
          <w:kern w:val="0"/>
          <w:sz w:val="32"/>
          <w:szCs w:val="32"/>
          <w:highlight w:val="none"/>
        </w:rPr>
        <w:t>一览表</w:t>
      </w: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pStyle w:val="18"/>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仿宋" w:cs="Times New Roman"/>
          <w:color w:val="000000"/>
          <w:spacing w:val="20"/>
          <w:kern w:val="0"/>
          <w:sz w:val="32"/>
          <w:szCs w:val="32"/>
          <w:highlight w:val="none"/>
          <w:lang w:val="en-US" w:eastAsia="zh-CN"/>
        </w:rPr>
        <w:t xml:space="preserve">  </w:t>
      </w: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w:t>
      </w:r>
      <w:r>
        <w:rPr>
          <w:rFonts w:hint="default" w:ascii="Times New Roman" w:hAnsi="Times New Roman" w:eastAsia="方正仿宋_GBK" w:cs="Times New Roman"/>
          <w:color w:val="000000"/>
          <w:kern w:val="0"/>
          <w:sz w:val="32"/>
          <w:szCs w:val="32"/>
          <w:highlight w:val="none"/>
          <w:lang w:val="en-US" w:eastAsia="zh-CN" w:bidi="ar-SA"/>
        </w:rPr>
        <w:t>所投设备易损配件及耗材报价表</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10.</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文件报价部分内容及格式</w:t>
      </w:r>
    </w:p>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楷体" w:cs="Times New Roman"/>
          <w:color w:val="000000"/>
          <w:kern w:val="0"/>
          <w:sz w:val="32"/>
          <w:szCs w:val="32"/>
          <w:highlight w:val="none"/>
        </w:rPr>
        <w:t>（一）</w:t>
      </w:r>
      <w:r>
        <w:rPr>
          <w:rFonts w:hint="default" w:ascii="Times New Roman" w:hAnsi="Times New Roman" w:eastAsia="仿宋" w:cs="Times New Roman"/>
          <w:color w:val="000000"/>
          <w:kern w:val="0"/>
          <w:sz w:val="32"/>
          <w:szCs w:val="32"/>
          <w:highlight w:val="none"/>
          <w:lang w:eastAsia="zh-CN"/>
        </w:rPr>
        <w:t>询比</w:t>
      </w:r>
      <w:r>
        <w:rPr>
          <w:rFonts w:hint="default" w:ascii="Times New Roman" w:hAnsi="Times New Roman" w:eastAsia="仿宋" w:cs="Times New Roman"/>
          <w:color w:val="000000"/>
          <w:kern w:val="0"/>
          <w:sz w:val="32"/>
          <w:szCs w:val="32"/>
          <w:highlight w:val="none"/>
        </w:rPr>
        <w:t>一览表</w:t>
      </w:r>
    </w:p>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项目名称：</w:t>
      </w:r>
      <w:r>
        <w:rPr>
          <w:rFonts w:hint="default" w:ascii="Times New Roman" w:hAnsi="Times New Roman" w:cs="Times New Roman"/>
          <w:color w:val="000000"/>
          <w:kern w:val="0"/>
          <w:sz w:val="24"/>
          <w:highlight w:val="none"/>
          <w:u w:val="singl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 xml:space="preserve">                                        </w:t>
      </w:r>
    </w:p>
    <w:tbl>
      <w:tblPr>
        <w:tblStyle w:val="19"/>
        <w:tblpPr w:leftFromText="180" w:rightFromText="180" w:vertAnchor="text" w:horzAnchor="page" w:tblpX="1808" w:tblpY="523"/>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513"/>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供应商全称</w:t>
            </w:r>
          </w:p>
        </w:tc>
        <w:tc>
          <w:tcPr>
            <w:tcW w:w="6671" w:type="dxa"/>
            <w:gridSpan w:val="2"/>
            <w:vAlign w:val="center"/>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项目名称</w:t>
            </w:r>
          </w:p>
        </w:tc>
        <w:tc>
          <w:tcPr>
            <w:tcW w:w="3513"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质保期</w:t>
            </w:r>
          </w:p>
        </w:tc>
        <w:tc>
          <w:tcPr>
            <w:tcW w:w="315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38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513"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15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388" w:type="dxa"/>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供应商投报总价</w:t>
            </w: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（人民币）  </w:t>
            </w:r>
          </w:p>
        </w:tc>
        <w:tc>
          <w:tcPr>
            <w:tcW w:w="6671" w:type="dxa"/>
            <w:gridSpan w:val="2"/>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059" w:type="dxa"/>
            <w:gridSpan w:val="3"/>
            <w:vAlign w:val="top"/>
          </w:tcPr>
          <w:p>
            <w:pPr>
              <w:spacing w:line="560" w:lineRule="exact"/>
              <w:ind w:firstLine="480" w:firstLineChars="200"/>
              <w:rPr>
                <w:rFonts w:hint="default" w:ascii="Times New Roman" w:hAnsi="Times New Roman" w:cs="Times New Roman"/>
                <w:color w:val="000000"/>
                <w:sz w:val="24"/>
                <w:highlight w:val="none"/>
              </w:rPr>
            </w:pP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备注：</w:t>
            </w:r>
          </w:p>
        </w:tc>
      </w:tr>
    </w:tbl>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供应商：                               供应商法人授权代表：</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（公章）                                      （签名）</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年    月     日</w:t>
      </w:r>
    </w:p>
    <w:p>
      <w:pPr>
        <w:spacing w:line="560" w:lineRule="exac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说明：</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一览表在</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采购会上当众宣读，务必填写清楚、准确无误。</w:t>
      </w:r>
    </w:p>
    <w:p>
      <w:pPr>
        <w:spacing w:line="560" w:lineRule="exact"/>
        <w:rPr>
          <w:rFonts w:hint="default" w:ascii="Times New Roman" w:hAnsi="Times New Roman" w:eastAsia="仿宋_GB2312"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spacing w:line="560" w:lineRule="exact"/>
        <w:rPr>
          <w:rFonts w:hint="default" w:ascii="Times New Roman" w:hAnsi="Times New Roman" w:cs="Times New Roman"/>
          <w:kern w:val="0"/>
          <w:sz w:val="24"/>
          <w:highlight w:val="none"/>
          <w:u w:val="single"/>
        </w:rPr>
      </w:pPr>
      <w:r>
        <w:rPr>
          <w:rFonts w:hint="default" w:ascii="Times New Roman" w:hAnsi="Times New Roman" w:cs="Times New Roman"/>
          <w:kern w:val="0"/>
          <w:sz w:val="24"/>
          <w:highlight w:val="none"/>
        </w:rPr>
        <w:t>项目名称：</w:t>
      </w:r>
      <w:r>
        <w:rPr>
          <w:rFonts w:hint="default" w:ascii="Times New Roman" w:hAnsi="Times New Roman" w:cs="Times New Roman"/>
          <w:kern w:val="0"/>
          <w:sz w:val="24"/>
          <w:highlight w:val="none"/>
          <w:u w:val="single"/>
        </w:rPr>
        <w:t xml:space="preserve">                             </w:t>
      </w:r>
    </w:p>
    <w:p>
      <w:pPr>
        <w:spacing w:line="560" w:lineRule="exact"/>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p>
    <w:tbl>
      <w:tblPr>
        <w:tblStyle w:val="19"/>
        <w:tblpPr w:leftFromText="180" w:rightFromText="180" w:vertAnchor="text" w:horzAnchor="page" w:tblpX="1702" w:tblpY="346"/>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15"/>
        <w:gridCol w:w="984"/>
        <w:gridCol w:w="1281"/>
        <w:gridCol w:w="815"/>
        <w:gridCol w:w="1366"/>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产品名称</w:t>
            </w:r>
          </w:p>
        </w:tc>
        <w:tc>
          <w:tcPr>
            <w:tcW w:w="1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品牌及产地</w:t>
            </w:r>
          </w:p>
        </w:tc>
        <w:tc>
          <w:tcPr>
            <w:tcW w:w="984"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制造商名称</w:t>
            </w:r>
          </w:p>
        </w:tc>
        <w:tc>
          <w:tcPr>
            <w:tcW w:w="128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规格型号</w:t>
            </w:r>
          </w:p>
        </w:tc>
        <w:tc>
          <w:tcPr>
            <w:tcW w:w="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数量</w:t>
            </w:r>
          </w:p>
        </w:tc>
        <w:tc>
          <w:tcPr>
            <w:tcW w:w="1366"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单价（元）</w:t>
            </w:r>
          </w:p>
        </w:tc>
        <w:tc>
          <w:tcPr>
            <w:tcW w:w="126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31" w:type="dxa"/>
            <w:vAlign w:val="center"/>
          </w:tcPr>
          <w:p>
            <w:pPr>
              <w:spacing w:line="560" w:lineRule="exact"/>
              <w:ind w:firstLine="240" w:firstLineChars="1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合   计</w:t>
            </w:r>
          </w:p>
          <w:p>
            <w:pPr>
              <w:spacing w:line="560" w:lineRule="exact"/>
              <w:rPr>
                <w:rFonts w:hint="default" w:ascii="Times New Roman" w:hAnsi="Times New Roman" w:cs="Times New Roman"/>
                <w:color w:val="000000"/>
                <w:sz w:val="24"/>
                <w:highlight w:val="none"/>
              </w:rPr>
            </w:pPr>
            <w:r>
              <w:rPr>
                <w:rFonts w:hint="default" w:ascii="Times New Roman" w:hAnsi="Times New Roman" w:cs="Times New Roman"/>
                <w:kern w:val="0"/>
                <w:sz w:val="24"/>
                <w:highlight w:val="none"/>
              </w:rPr>
              <w:t>（人民币）</w:t>
            </w:r>
          </w:p>
        </w:tc>
        <w:tc>
          <w:tcPr>
            <w:tcW w:w="7526" w:type="dxa"/>
            <w:gridSpan w:val="6"/>
            <w:vAlign w:val="center"/>
          </w:tcPr>
          <w:p>
            <w:pPr>
              <w:spacing w:line="560" w:lineRule="exact"/>
              <w:ind w:firstLine="240" w:firstLineChars="1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bl>
    <w:p>
      <w:pPr>
        <w:spacing w:line="560" w:lineRule="exact"/>
        <w:rPr>
          <w:rFonts w:hint="default" w:ascii="Times New Roman" w:hAnsi="Times New Roman" w:cs="Times New Roman"/>
          <w:kern w:val="0"/>
          <w:sz w:val="24"/>
          <w:highlight w:val="none"/>
        </w:rPr>
      </w:pP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                                     供应商法人授权代表：</w:t>
      </w: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（公章）                                          （签名）</w:t>
      </w:r>
    </w:p>
    <w:p>
      <w:pPr>
        <w:spacing w:line="560" w:lineRule="exact"/>
        <w:ind w:firstLine="5520" w:firstLineChars="23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年    月     日</w:t>
      </w:r>
    </w:p>
    <w:p>
      <w:pPr>
        <w:pStyle w:val="18"/>
        <w:ind w:left="0" w:leftChars="0" w:firstLine="0" w:firstLineChars="0"/>
        <w:rPr>
          <w:rFonts w:hint="default" w:ascii="Times New Roman" w:hAnsi="Times New Roman" w:eastAsia="宋体" w:cs="Times New Roman"/>
          <w:sz w:val="32"/>
          <w:szCs w:val="32"/>
          <w:highlight w:val="none"/>
          <w:lang w:val="en-US" w:eastAsia="zh-CN"/>
        </w:rPr>
      </w:pP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三）所投设备易损配件及耗材报价表</w:t>
      </w:r>
    </w:p>
    <w:tbl>
      <w:tblPr>
        <w:tblStyle w:val="19"/>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1967"/>
        <w:gridCol w:w="1351"/>
        <w:gridCol w:w="2265"/>
        <w:gridCol w:w="694"/>
        <w:gridCol w:w="1094"/>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产品名称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规格型号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4"/>
                <w:szCs w:val="24"/>
                <w:highlight w:val="none"/>
                <w:u w:val="none"/>
                <w:lang w:val="en-US" w:eastAsia="zh-CN" w:bidi="ar"/>
              </w:rPr>
              <w:t>产地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报价（元）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0"/>
                <w:sz w:val="24"/>
                <w:szCs w:val="24"/>
                <w:highlight w:val="none"/>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2"/>
                <w:sz w:val="24"/>
                <w:szCs w:val="24"/>
                <w:highlight w:val="none"/>
                <w:u w:val="none"/>
                <w:lang w:val="en-US" w:eastAsia="zh-CN" w:bidi="ar-SA"/>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bl>
    <w:p>
      <w:pPr>
        <w:pStyle w:val="18"/>
        <w:rPr>
          <w:rFonts w:hint="default" w:ascii="Times New Roman" w:hAnsi="Times New Roman" w:cs="Times New Roman"/>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rPr>
          <w:rFonts w:hint="default" w:ascii="Times New Roman" w:hAnsi="Times New Roman" w:eastAsia="仿宋_GB2312" w:cs="Times New Roman"/>
          <w:color w:val="00000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rPr>
          <w:rFonts w:hint="default" w:ascii="Times New Roman" w:hAnsi="Times New Roman" w:eastAsia="仿宋_GB2312" w:cs="Times New Roman"/>
          <w:sz w:val="32"/>
          <w:szCs w:val="3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
    <w:altName w:val="宋体"/>
    <w:panose1 w:val="00000000000000000000"/>
    <w:charset w:val="86"/>
    <w:family w:val="roman"/>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2"/>
                              <w:rFonts w:hint="default" w:ascii="Times New Roman" w:hAnsi="Times New Roman" w:cs="Times New Roman"/>
                              <w:sz w:val="28"/>
                              <w:szCs w:val="28"/>
                            </w:rPr>
                          </w:pPr>
                          <w:r>
                            <w:rPr>
                              <w:rStyle w:val="22"/>
                              <w:rFonts w:hint="default" w:ascii="Times New Roman" w:hAnsi="Times New Roman" w:cs="Times New Roman"/>
                              <w:sz w:val="28"/>
                              <w:szCs w:val="28"/>
                            </w:rPr>
                            <w:fldChar w:fldCharType="begin"/>
                          </w:r>
                          <w:r>
                            <w:rPr>
                              <w:rStyle w:val="22"/>
                              <w:rFonts w:hint="default" w:ascii="Times New Roman" w:hAnsi="Times New Roman" w:cs="Times New Roman"/>
                              <w:sz w:val="28"/>
                              <w:szCs w:val="28"/>
                            </w:rPr>
                            <w:instrText xml:space="preserve">PAGE  </w:instrText>
                          </w:r>
                          <w:r>
                            <w:rPr>
                              <w:rStyle w:val="22"/>
                              <w:rFonts w:hint="default" w:ascii="Times New Roman" w:hAnsi="Times New Roman" w:cs="Times New Roman"/>
                              <w:sz w:val="28"/>
                              <w:szCs w:val="28"/>
                            </w:rPr>
                            <w:fldChar w:fldCharType="separate"/>
                          </w:r>
                          <w:r>
                            <w:rPr>
                              <w:rStyle w:val="22"/>
                              <w:rFonts w:hint="default" w:ascii="Times New Roman" w:hAnsi="Times New Roman" w:cs="Times New Roman"/>
                              <w:sz w:val="28"/>
                              <w:szCs w:val="28"/>
                            </w:rPr>
                            <w:t>6</w:t>
                          </w:r>
                          <w:r>
                            <w:rPr>
                              <w:rStyle w:val="22"/>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rPr>
                        <w:rStyle w:val="22"/>
                        <w:rFonts w:hint="default" w:ascii="Times New Roman" w:hAnsi="Times New Roman" w:cs="Times New Roman"/>
                        <w:sz w:val="28"/>
                        <w:szCs w:val="28"/>
                      </w:rPr>
                    </w:pPr>
                    <w:r>
                      <w:rPr>
                        <w:rStyle w:val="22"/>
                        <w:rFonts w:hint="default" w:ascii="Times New Roman" w:hAnsi="Times New Roman" w:cs="Times New Roman"/>
                        <w:sz w:val="28"/>
                        <w:szCs w:val="28"/>
                      </w:rPr>
                      <w:fldChar w:fldCharType="begin"/>
                    </w:r>
                    <w:r>
                      <w:rPr>
                        <w:rStyle w:val="22"/>
                        <w:rFonts w:hint="default" w:ascii="Times New Roman" w:hAnsi="Times New Roman" w:cs="Times New Roman"/>
                        <w:sz w:val="28"/>
                        <w:szCs w:val="28"/>
                      </w:rPr>
                      <w:instrText xml:space="preserve">PAGE  </w:instrText>
                    </w:r>
                    <w:r>
                      <w:rPr>
                        <w:rStyle w:val="22"/>
                        <w:rFonts w:hint="default" w:ascii="Times New Roman" w:hAnsi="Times New Roman" w:cs="Times New Roman"/>
                        <w:sz w:val="28"/>
                        <w:szCs w:val="28"/>
                      </w:rPr>
                      <w:fldChar w:fldCharType="separate"/>
                    </w:r>
                    <w:r>
                      <w:rPr>
                        <w:rStyle w:val="22"/>
                        <w:rFonts w:hint="default" w:ascii="Times New Roman" w:hAnsi="Times New Roman" w:cs="Times New Roman"/>
                        <w:sz w:val="28"/>
                        <w:szCs w:val="28"/>
                      </w:rPr>
                      <w:t>6</w:t>
                    </w:r>
                    <w:r>
                      <w:rPr>
                        <w:rStyle w:val="22"/>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YjNkYzFhMjQxMWI2OGVkYjJhODdjYzAzMjNjMjQifQ=="/>
  </w:docVars>
  <w:rsids>
    <w:rsidRoot w:val="00E5040A"/>
    <w:rsid w:val="000265DF"/>
    <w:rsid w:val="00157194"/>
    <w:rsid w:val="00264CF4"/>
    <w:rsid w:val="00312D93"/>
    <w:rsid w:val="0044593B"/>
    <w:rsid w:val="004537F2"/>
    <w:rsid w:val="004B273C"/>
    <w:rsid w:val="00505673"/>
    <w:rsid w:val="00513E6F"/>
    <w:rsid w:val="00535E1A"/>
    <w:rsid w:val="00546069"/>
    <w:rsid w:val="005D0FF7"/>
    <w:rsid w:val="006C087C"/>
    <w:rsid w:val="00773224"/>
    <w:rsid w:val="00804255"/>
    <w:rsid w:val="00887213"/>
    <w:rsid w:val="008A685C"/>
    <w:rsid w:val="00916E31"/>
    <w:rsid w:val="00A37A22"/>
    <w:rsid w:val="00A65220"/>
    <w:rsid w:val="00D5002B"/>
    <w:rsid w:val="00D823AC"/>
    <w:rsid w:val="00E5040A"/>
    <w:rsid w:val="00E533FF"/>
    <w:rsid w:val="00E83CB0"/>
    <w:rsid w:val="00E92232"/>
    <w:rsid w:val="02885624"/>
    <w:rsid w:val="037E4FBC"/>
    <w:rsid w:val="04DE0369"/>
    <w:rsid w:val="05851579"/>
    <w:rsid w:val="07094684"/>
    <w:rsid w:val="07CD5A72"/>
    <w:rsid w:val="085D6F14"/>
    <w:rsid w:val="08A1425F"/>
    <w:rsid w:val="096E6D22"/>
    <w:rsid w:val="0A043E54"/>
    <w:rsid w:val="0A0E3590"/>
    <w:rsid w:val="0A6C73C1"/>
    <w:rsid w:val="0AE03AB1"/>
    <w:rsid w:val="0BBA1755"/>
    <w:rsid w:val="0C776FF1"/>
    <w:rsid w:val="0CEC0D60"/>
    <w:rsid w:val="0CEF0B12"/>
    <w:rsid w:val="0E6E09EE"/>
    <w:rsid w:val="0F420819"/>
    <w:rsid w:val="110B2617"/>
    <w:rsid w:val="11280D14"/>
    <w:rsid w:val="11A316FF"/>
    <w:rsid w:val="12501B1A"/>
    <w:rsid w:val="12973057"/>
    <w:rsid w:val="13516945"/>
    <w:rsid w:val="137F3848"/>
    <w:rsid w:val="13824BF3"/>
    <w:rsid w:val="15642A17"/>
    <w:rsid w:val="15980A96"/>
    <w:rsid w:val="15CC6EFD"/>
    <w:rsid w:val="1660517E"/>
    <w:rsid w:val="168D27D5"/>
    <w:rsid w:val="170A3391"/>
    <w:rsid w:val="17196D0A"/>
    <w:rsid w:val="19235F91"/>
    <w:rsid w:val="19ED6D1A"/>
    <w:rsid w:val="1A0B5CB9"/>
    <w:rsid w:val="1C1F6133"/>
    <w:rsid w:val="1C5241D5"/>
    <w:rsid w:val="1D1C0047"/>
    <w:rsid w:val="1DBC4A6D"/>
    <w:rsid w:val="1DCD2F09"/>
    <w:rsid w:val="1EAF39FB"/>
    <w:rsid w:val="1ECA5B99"/>
    <w:rsid w:val="1F624B47"/>
    <w:rsid w:val="1F9762F2"/>
    <w:rsid w:val="20007F95"/>
    <w:rsid w:val="20E17B24"/>
    <w:rsid w:val="21915F18"/>
    <w:rsid w:val="21C70022"/>
    <w:rsid w:val="2217065D"/>
    <w:rsid w:val="22E51EFF"/>
    <w:rsid w:val="23345543"/>
    <w:rsid w:val="235642C1"/>
    <w:rsid w:val="2400296A"/>
    <w:rsid w:val="27191924"/>
    <w:rsid w:val="28AA1FC4"/>
    <w:rsid w:val="29033E69"/>
    <w:rsid w:val="291B62CF"/>
    <w:rsid w:val="2932236D"/>
    <w:rsid w:val="29C67355"/>
    <w:rsid w:val="2ADD2EF7"/>
    <w:rsid w:val="2DDC3A4C"/>
    <w:rsid w:val="2ED14223"/>
    <w:rsid w:val="2EF4717F"/>
    <w:rsid w:val="2F1F44DC"/>
    <w:rsid w:val="32CC0FF0"/>
    <w:rsid w:val="32E61D93"/>
    <w:rsid w:val="35CF6FF8"/>
    <w:rsid w:val="365C76FD"/>
    <w:rsid w:val="365F6455"/>
    <w:rsid w:val="36903065"/>
    <w:rsid w:val="3808132E"/>
    <w:rsid w:val="39791AD2"/>
    <w:rsid w:val="39C04C59"/>
    <w:rsid w:val="3A124307"/>
    <w:rsid w:val="3BA97EBF"/>
    <w:rsid w:val="3BE27EE8"/>
    <w:rsid w:val="3D2308AE"/>
    <w:rsid w:val="3D7C599D"/>
    <w:rsid w:val="3E532262"/>
    <w:rsid w:val="3E8E253F"/>
    <w:rsid w:val="3ED318C1"/>
    <w:rsid w:val="3EDB4167"/>
    <w:rsid w:val="3FBA5C4C"/>
    <w:rsid w:val="407B542A"/>
    <w:rsid w:val="40D8496D"/>
    <w:rsid w:val="417B1226"/>
    <w:rsid w:val="436049BD"/>
    <w:rsid w:val="436C47A9"/>
    <w:rsid w:val="45B829B4"/>
    <w:rsid w:val="461A7802"/>
    <w:rsid w:val="46887A78"/>
    <w:rsid w:val="474B1A4F"/>
    <w:rsid w:val="476036AD"/>
    <w:rsid w:val="48000313"/>
    <w:rsid w:val="48157D84"/>
    <w:rsid w:val="48621D83"/>
    <w:rsid w:val="48855C89"/>
    <w:rsid w:val="48E969D3"/>
    <w:rsid w:val="4ACB7D3C"/>
    <w:rsid w:val="4AEF3B56"/>
    <w:rsid w:val="4B8C46A2"/>
    <w:rsid w:val="4C4D0178"/>
    <w:rsid w:val="4CA04CEB"/>
    <w:rsid w:val="4D2A0B33"/>
    <w:rsid w:val="4DA764DD"/>
    <w:rsid w:val="4F81417F"/>
    <w:rsid w:val="4FD60E8F"/>
    <w:rsid w:val="50012825"/>
    <w:rsid w:val="5044247B"/>
    <w:rsid w:val="517D4373"/>
    <w:rsid w:val="523A26C6"/>
    <w:rsid w:val="524113A2"/>
    <w:rsid w:val="53E70E91"/>
    <w:rsid w:val="547D097D"/>
    <w:rsid w:val="54F27986"/>
    <w:rsid w:val="554B7F4A"/>
    <w:rsid w:val="56605DF3"/>
    <w:rsid w:val="57E3095D"/>
    <w:rsid w:val="58C765CF"/>
    <w:rsid w:val="59911F3C"/>
    <w:rsid w:val="59EE5C9A"/>
    <w:rsid w:val="5A975192"/>
    <w:rsid w:val="5B4A71FF"/>
    <w:rsid w:val="5B9838A9"/>
    <w:rsid w:val="5BE4298B"/>
    <w:rsid w:val="5C4D3CBF"/>
    <w:rsid w:val="5D1D7B81"/>
    <w:rsid w:val="5E062917"/>
    <w:rsid w:val="5EBE0E83"/>
    <w:rsid w:val="5EBF6905"/>
    <w:rsid w:val="5F4F6A72"/>
    <w:rsid w:val="5FEA28B7"/>
    <w:rsid w:val="61E30907"/>
    <w:rsid w:val="62431C29"/>
    <w:rsid w:val="626179A0"/>
    <w:rsid w:val="6377460C"/>
    <w:rsid w:val="643E5AAE"/>
    <w:rsid w:val="666D60EE"/>
    <w:rsid w:val="678D6B75"/>
    <w:rsid w:val="67A4786A"/>
    <w:rsid w:val="69822DD8"/>
    <w:rsid w:val="6997033F"/>
    <w:rsid w:val="69DE26E7"/>
    <w:rsid w:val="6A50024C"/>
    <w:rsid w:val="6B110341"/>
    <w:rsid w:val="6B3A3C09"/>
    <w:rsid w:val="6C6F3C4B"/>
    <w:rsid w:val="6D910677"/>
    <w:rsid w:val="6F750889"/>
    <w:rsid w:val="6FF45DF3"/>
    <w:rsid w:val="760148BB"/>
    <w:rsid w:val="760C2910"/>
    <w:rsid w:val="761B6B26"/>
    <w:rsid w:val="77DB0A39"/>
    <w:rsid w:val="780436E0"/>
    <w:rsid w:val="78340796"/>
    <w:rsid w:val="79CB6ED9"/>
    <w:rsid w:val="7A223452"/>
    <w:rsid w:val="7AE6643C"/>
    <w:rsid w:val="7B10062E"/>
    <w:rsid w:val="7D704075"/>
    <w:rsid w:val="7DAF370D"/>
    <w:rsid w:val="7E4C52A9"/>
    <w:rsid w:val="7F0832A8"/>
    <w:rsid w:val="7F90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0"/>
    <w:pPr>
      <w:keepNext/>
      <w:jc w:val="center"/>
      <w:outlineLvl w:val="0"/>
    </w:pPr>
    <w:rPr>
      <w:rFonts w:ascii="Times New Roman" w:hAnsi="Times New Roman" w:eastAsia="宋体" w:cs="Times New Roman"/>
      <w:sz w:val="28"/>
      <w:szCs w:val="24"/>
    </w:rPr>
  </w:style>
  <w:style w:type="paragraph" w:styleId="4">
    <w:name w:val="heading 2"/>
    <w:basedOn w:val="1"/>
    <w:next w:val="1"/>
    <w:link w:val="27"/>
    <w:qFormat/>
    <w:uiPriority w:val="0"/>
    <w:pPr>
      <w:keepNext/>
      <w:keepLines/>
      <w:adjustRightInd w:val="0"/>
      <w:spacing w:before="300" w:after="260" w:line="360" w:lineRule="auto"/>
      <w:jc w:val="center"/>
      <w:textAlignment w:val="baseline"/>
      <w:outlineLvl w:val="1"/>
    </w:pPr>
    <w:rPr>
      <w:rFonts w:ascii="宋体" w:hAnsi="宋体" w:eastAsia="黑体" w:cs="Times New Roman"/>
      <w:bCs/>
      <w:color w:val="000000"/>
      <w:sz w:val="32"/>
      <w:szCs w:val="32"/>
    </w:rPr>
  </w:style>
  <w:style w:type="paragraph" w:styleId="5">
    <w:name w:val="heading 3"/>
    <w:basedOn w:val="1"/>
    <w:next w:val="1"/>
    <w:link w:val="28"/>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0"/>
    <w:pPr>
      <w:spacing w:after="120"/>
    </w:pPr>
    <w:rPr>
      <w:rFonts w:ascii="Times New Roman" w:hAnsi="Times New Roman" w:eastAsia="宋体" w:cs="Times New Roman"/>
      <w:szCs w:val="24"/>
    </w:rPr>
  </w:style>
  <w:style w:type="paragraph" w:styleId="6">
    <w:name w:val="caption"/>
    <w:basedOn w:val="1"/>
    <w:next w:val="1"/>
    <w:unhideWhenUsed/>
    <w:qFormat/>
    <w:uiPriority w:val="35"/>
    <w:pPr>
      <w:spacing w:before="152" w:after="160"/>
    </w:pPr>
    <w:rPr>
      <w:rFonts w:ascii="Arial" w:hAnsi="Arial" w:eastAsia="黑体" w:cs="Arial"/>
      <w:sz w:val="20"/>
      <w:szCs w:val="20"/>
    </w:rPr>
  </w:style>
  <w:style w:type="paragraph" w:styleId="7">
    <w:name w:val="Body Text Indent"/>
    <w:basedOn w:val="1"/>
    <w:link w:val="37"/>
    <w:qFormat/>
    <w:uiPriority w:val="0"/>
    <w:pPr>
      <w:widowControl/>
      <w:spacing w:line="360" w:lineRule="auto"/>
      <w:ind w:firstLine="280" w:firstLineChars="100"/>
    </w:pPr>
    <w:rPr>
      <w:rFonts w:hint="eastAsia" w:ascii="仿宋_GB2312" w:hAnsi="Times New Roman" w:eastAsia="仿宋_GB2312" w:cs="Times New Roman"/>
      <w:kern w:val="0"/>
      <w:sz w:val="30"/>
      <w:szCs w:val="20"/>
    </w:rPr>
  </w:style>
  <w:style w:type="paragraph" w:styleId="8">
    <w:name w:val="Block Text"/>
    <w:basedOn w:val="1"/>
    <w:qFormat/>
    <w:uiPriority w:val="0"/>
    <w:pPr>
      <w:spacing w:line="360" w:lineRule="auto"/>
      <w:ind w:left="0" w:leftChars="0" w:right="0" w:rightChars="0"/>
    </w:pPr>
    <w:rPr>
      <w:rFonts w:ascii="Calibri" w:hAnsi="Calibri" w:eastAsia="宋体"/>
    </w:rPr>
  </w:style>
  <w:style w:type="paragraph" w:styleId="9">
    <w:name w:val="Plain Text"/>
    <w:basedOn w:val="1"/>
    <w:link w:val="45"/>
    <w:qFormat/>
    <w:uiPriority w:val="0"/>
    <w:pPr>
      <w:adjustRightInd w:val="0"/>
      <w:snapToGrid w:val="0"/>
      <w:spacing w:line="360" w:lineRule="auto"/>
    </w:pPr>
    <w:rPr>
      <w:rFonts w:ascii="宋体" w:hAnsi="Courier New"/>
    </w:rPr>
  </w:style>
  <w:style w:type="paragraph" w:styleId="10">
    <w:name w:val="Date"/>
    <w:basedOn w:val="1"/>
    <w:next w:val="1"/>
    <w:link w:val="43"/>
    <w:qFormat/>
    <w:uiPriority w:val="0"/>
    <w:pPr>
      <w:ind w:left="100" w:leftChars="2500"/>
    </w:pPr>
    <w:rPr>
      <w:szCs w:val="24"/>
    </w:rPr>
  </w:style>
  <w:style w:type="paragraph" w:styleId="11">
    <w:name w:val="Body Text Indent 2"/>
    <w:basedOn w:val="1"/>
    <w:link w:val="38"/>
    <w:qFormat/>
    <w:uiPriority w:val="0"/>
    <w:pPr>
      <w:widowControl/>
      <w:spacing w:line="360" w:lineRule="auto"/>
      <w:ind w:firstLine="660"/>
    </w:pPr>
    <w:rPr>
      <w:rFonts w:hint="eastAsia" w:ascii="仿宋_GB2312" w:hAnsi="Times New Roman" w:eastAsia="仿宋_GB2312" w:cs="Times New Roman"/>
      <w:kern w:val="0"/>
      <w:sz w:val="32"/>
      <w:szCs w:val="20"/>
    </w:rPr>
  </w:style>
  <w:style w:type="paragraph" w:styleId="12">
    <w:name w:val="Balloon Text"/>
    <w:basedOn w:val="1"/>
    <w:link w:val="41"/>
    <w:qFormat/>
    <w:uiPriority w:val="0"/>
    <w:rPr>
      <w:rFonts w:ascii="Times New Roman" w:hAnsi="Times New Roman" w:eastAsia="宋体" w:cs="Times New Roman"/>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40"/>
    <w:qFormat/>
    <w:uiPriority w:val="0"/>
    <w:pPr>
      <w:spacing w:after="120"/>
      <w:ind w:left="420" w:leftChars="200"/>
    </w:pPr>
    <w:rPr>
      <w:sz w:val="16"/>
      <w:szCs w:val="16"/>
    </w:rPr>
  </w:style>
  <w:style w:type="paragraph" w:styleId="16">
    <w:name w:val="Normal (Web)"/>
    <w:basedOn w:val="1"/>
    <w:qFormat/>
    <w:uiPriority w:val="0"/>
    <w:pPr>
      <w:widowControl/>
      <w:spacing w:before="150" w:after="150"/>
      <w:jc w:val="left"/>
    </w:pPr>
    <w:rPr>
      <w:rFonts w:ascii="宋体" w:hAnsi="宋体" w:eastAsia="宋体" w:cs="宋体"/>
      <w:kern w:val="0"/>
      <w:sz w:val="24"/>
      <w:szCs w:val="24"/>
    </w:rPr>
  </w:style>
  <w:style w:type="paragraph" w:styleId="17">
    <w:name w:val="Body Text First Indent"/>
    <w:basedOn w:val="2"/>
    <w:next w:val="1"/>
    <w:qFormat/>
    <w:uiPriority w:val="0"/>
    <w:pPr>
      <w:spacing w:line="360" w:lineRule="auto"/>
      <w:ind w:firstLine="420"/>
    </w:pPr>
    <w:rPr>
      <w:rFonts w:ascii="宋体" w:hAnsi="宋体"/>
      <w:sz w:val="24"/>
    </w:rPr>
  </w:style>
  <w:style w:type="paragraph" w:styleId="18">
    <w:name w:val="Body Text First Indent 2"/>
    <w:basedOn w:val="7"/>
    <w:next w:val="17"/>
    <w:qFormat/>
    <w:uiPriority w:val="0"/>
  </w:style>
  <w:style w:type="table" w:styleId="20">
    <w:name w:val="Table Grid"/>
    <w:basedOn w:val="1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rFonts w:ascii="Tahoma" w:hAnsi="Tahoma" w:eastAsia="宋体"/>
      <w:color w:val="0000FF"/>
      <w:kern w:val="2"/>
      <w:sz w:val="30"/>
      <w:szCs w:val="30"/>
      <w:u w:val="single"/>
      <w:lang w:val="en-US" w:eastAsia="zh-CN" w:bidi="ar-SA"/>
    </w:rPr>
  </w:style>
  <w:style w:type="character" w:customStyle="1" w:styleId="24">
    <w:name w:val="页眉 Char"/>
    <w:basedOn w:val="21"/>
    <w:link w:val="14"/>
    <w:qFormat/>
    <w:uiPriority w:val="0"/>
    <w:rPr>
      <w:sz w:val="18"/>
      <w:szCs w:val="18"/>
    </w:rPr>
  </w:style>
  <w:style w:type="character" w:customStyle="1" w:styleId="25">
    <w:name w:val="页脚 Char"/>
    <w:basedOn w:val="21"/>
    <w:link w:val="13"/>
    <w:qFormat/>
    <w:uiPriority w:val="99"/>
    <w:rPr>
      <w:sz w:val="18"/>
      <w:szCs w:val="18"/>
    </w:rPr>
  </w:style>
  <w:style w:type="character" w:customStyle="1" w:styleId="26">
    <w:name w:val="标题 1 Char"/>
    <w:basedOn w:val="21"/>
    <w:link w:val="3"/>
    <w:qFormat/>
    <w:uiPriority w:val="0"/>
    <w:rPr>
      <w:rFonts w:ascii="Times New Roman" w:hAnsi="Times New Roman" w:eastAsia="宋体" w:cs="Times New Roman"/>
      <w:sz w:val="28"/>
      <w:szCs w:val="24"/>
    </w:rPr>
  </w:style>
  <w:style w:type="character" w:customStyle="1" w:styleId="27">
    <w:name w:val="标题 2 Char"/>
    <w:basedOn w:val="21"/>
    <w:link w:val="4"/>
    <w:qFormat/>
    <w:uiPriority w:val="0"/>
    <w:rPr>
      <w:rFonts w:ascii="宋体" w:hAnsi="宋体" w:eastAsia="黑体" w:cs="Times New Roman"/>
      <w:bCs/>
      <w:color w:val="000000"/>
      <w:sz w:val="32"/>
      <w:szCs w:val="32"/>
    </w:rPr>
  </w:style>
  <w:style w:type="character" w:customStyle="1" w:styleId="28">
    <w:name w:val="标题 3 Char"/>
    <w:basedOn w:val="21"/>
    <w:link w:val="5"/>
    <w:qFormat/>
    <w:uiPriority w:val="0"/>
    <w:rPr>
      <w:rFonts w:ascii="Times New Roman" w:hAnsi="Times New Roman" w:eastAsia="宋体" w:cs="Times New Roman"/>
      <w:b/>
      <w:bCs/>
      <w:sz w:val="32"/>
      <w:szCs w:val="32"/>
    </w:rPr>
  </w:style>
  <w:style w:type="character" w:customStyle="1" w:styleId="29">
    <w:name w:val="ca-3"/>
    <w:basedOn w:val="21"/>
    <w:qFormat/>
    <w:uiPriority w:val="0"/>
  </w:style>
  <w:style w:type="character" w:customStyle="1" w:styleId="30">
    <w:name w:val="font21"/>
    <w:qFormat/>
    <w:uiPriority w:val="0"/>
    <w:rPr>
      <w:rFonts w:hint="default" w:ascii="Times New Roman" w:hAnsi="Times New Roman" w:cs="Times New Roman"/>
      <w:color w:val="000000"/>
      <w:sz w:val="20"/>
      <w:szCs w:val="20"/>
    </w:rPr>
  </w:style>
  <w:style w:type="character" w:customStyle="1" w:styleId="31">
    <w:name w:val="日期 Char"/>
    <w:link w:val="10"/>
    <w:qFormat/>
    <w:uiPriority w:val="0"/>
    <w:rPr>
      <w:szCs w:val="24"/>
    </w:rPr>
  </w:style>
  <w:style w:type="character" w:customStyle="1" w:styleId="32">
    <w:name w:val="正文文本缩进 3 Char"/>
    <w:link w:val="15"/>
    <w:qFormat/>
    <w:uiPriority w:val="0"/>
    <w:rPr>
      <w:sz w:val="16"/>
      <w:szCs w:val="16"/>
    </w:rPr>
  </w:style>
  <w:style w:type="character" w:customStyle="1" w:styleId="33">
    <w:name w:val="font11"/>
    <w:basedOn w:val="21"/>
    <w:qFormat/>
    <w:uiPriority w:val="0"/>
    <w:rPr>
      <w:rFonts w:hint="eastAsia" w:ascii="宋体" w:hAnsi="宋体" w:eastAsia="宋体" w:cs="宋体"/>
      <w:color w:val="000000"/>
      <w:sz w:val="20"/>
      <w:szCs w:val="20"/>
    </w:rPr>
  </w:style>
  <w:style w:type="character" w:customStyle="1" w:styleId="34">
    <w:name w:val="ca-2"/>
    <w:basedOn w:val="21"/>
    <w:qFormat/>
    <w:uiPriority w:val="0"/>
  </w:style>
  <w:style w:type="character" w:customStyle="1" w:styleId="35">
    <w:name w:val="纯文本 Char"/>
    <w:link w:val="9"/>
    <w:qFormat/>
    <w:uiPriority w:val="0"/>
    <w:rPr>
      <w:rFonts w:ascii="宋体" w:hAnsi="Courier New"/>
    </w:rPr>
  </w:style>
  <w:style w:type="character" w:customStyle="1" w:styleId="36">
    <w:name w:val="font01"/>
    <w:qFormat/>
    <w:uiPriority w:val="0"/>
    <w:rPr>
      <w:rFonts w:hint="eastAsia" w:ascii="宋体" w:hAnsi="宋体" w:eastAsia="宋体" w:cs="宋体"/>
      <w:b/>
      <w:color w:val="000000"/>
      <w:sz w:val="20"/>
      <w:szCs w:val="20"/>
    </w:rPr>
  </w:style>
  <w:style w:type="character" w:customStyle="1" w:styleId="37">
    <w:name w:val="正文文本缩进 Char"/>
    <w:basedOn w:val="21"/>
    <w:link w:val="7"/>
    <w:qFormat/>
    <w:uiPriority w:val="0"/>
    <w:rPr>
      <w:rFonts w:ascii="仿宋_GB2312" w:hAnsi="Times New Roman" w:eastAsia="仿宋_GB2312" w:cs="Times New Roman"/>
      <w:kern w:val="0"/>
      <w:sz w:val="30"/>
      <w:szCs w:val="20"/>
    </w:rPr>
  </w:style>
  <w:style w:type="character" w:customStyle="1" w:styleId="38">
    <w:name w:val="正文文本缩进 2 Char"/>
    <w:basedOn w:val="21"/>
    <w:link w:val="11"/>
    <w:qFormat/>
    <w:uiPriority w:val="0"/>
    <w:rPr>
      <w:rFonts w:ascii="仿宋_GB2312" w:hAnsi="Times New Roman" w:eastAsia="仿宋_GB2312" w:cs="Times New Roman"/>
      <w:kern w:val="0"/>
      <w:sz w:val="32"/>
      <w:szCs w:val="20"/>
    </w:rPr>
  </w:style>
  <w:style w:type="paragraph" w:customStyle="1" w:styleId="39">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40">
    <w:name w:val="正文文本缩进 3 Char1"/>
    <w:basedOn w:val="21"/>
    <w:link w:val="15"/>
    <w:semiHidden/>
    <w:qFormat/>
    <w:uiPriority w:val="99"/>
    <w:rPr>
      <w:sz w:val="16"/>
      <w:szCs w:val="16"/>
    </w:rPr>
  </w:style>
  <w:style w:type="character" w:customStyle="1" w:styleId="41">
    <w:name w:val="批注框文本 Char"/>
    <w:basedOn w:val="21"/>
    <w:link w:val="12"/>
    <w:qFormat/>
    <w:uiPriority w:val="0"/>
    <w:rPr>
      <w:rFonts w:ascii="Times New Roman" w:hAnsi="Times New Roman" w:eastAsia="宋体" w:cs="Times New Roman"/>
      <w:sz w:val="18"/>
      <w:szCs w:val="18"/>
    </w:rPr>
  </w:style>
  <w:style w:type="character" w:customStyle="1" w:styleId="42">
    <w:name w:val="正文文本 Char"/>
    <w:basedOn w:val="21"/>
    <w:link w:val="2"/>
    <w:qFormat/>
    <w:uiPriority w:val="0"/>
    <w:rPr>
      <w:rFonts w:ascii="Times New Roman" w:hAnsi="Times New Roman" w:eastAsia="宋体" w:cs="Times New Roman"/>
      <w:szCs w:val="24"/>
    </w:rPr>
  </w:style>
  <w:style w:type="character" w:customStyle="1" w:styleId="43">
    <w:name w:val="日期 Char1"/>
    <w:basedOn w:val="21"/>
    <w:link w:val="10"/>
    <w:semiHidden/>
    <w:qFormat/>
    <w:uiPriority w:val="99"/>
  </w:style>
  <w:style w:type="paragraph" w:customStyle="1" w:styleId="44">
    <w:name w:val="pa-8"/>
    <w:basedOn w:val="1"/>
    <w:qFormat/>
    <w:uiPriority w:val="0"/>
    <w:pPr>
      <w:widowControl/>
      <w:spacing w:before="150" w:after="150"/>
      <w:jc w:val="left"/>
    </w:pPr>
    <w:rPr>
      <w:rFonts w:ascii="宋体" w:hAnsi="宋体" w:eastAsia="宋体" w:cs="宋体"/>
      <w:kern w:val="0"/>
      <w:sz w:val="24"/>
      <w:szCs w:val="24"/>
    </w:rPr>
  </w:style>
  <w:style w:type="character" w:customStyle="1" w:styleId="45">
    <w:name w:val="纯文本 Char1"/>
    <w:basedOn w:val="21"/>
    <w:link w:val="9"/>
    <w:semiHidden/>
    <w:qFormat/>
    <w:uiPriority w:val="99"/>
    <w:rPr>
      <w:rFonts w:ascii="宋体" w:hAnsi="Courier New" w:eastAsia="宋体" w:cs="Courier New"/>
      <w:szCs w:val="21"/>
    </w:rPr>
  </w:style>
  <w:style w:type="paragraph" w:customStyle="1" w:styleId="46">
    <w:name w:val="p0"/>
    <w:basedOn w:val="1"/>
    <w:qFormat/>
    <w:uiPriority w:val="0"/>
    <w:pPr>
      <w:widowControl/>
    </w:pPr>
    <w:rPr>
      <w:rFonts w:ascii="Times New Roman" w:hAnsi="Times New Roman" w:eastAsia="宋体" w:cs="Times New Roman"/>
      <w:kern w:val="0"/>
      <w:szCs w:val="21"/>
    </w:rPr>
  </w:style>
  <w:style w:type="paragraph" w:customStyle="1" w:styleId="47">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8">
    <w:name w:val="纯文本 New"/>
    <w:basedOn w:val="1"/>
    <w:qFormat/>
    <w:uiPriority w:val="0"/>
    <w:rPr>
      <w:rFonts w:ascii="宋体" w:hAnsi="Courier New" w:eastAsia="宋体" w:cs="Times New Roman"/>
      <w:szCs w:val="20"/>
    </w:rPr>
  </w:style>
  <w:style w:type="paragraph" w:customStyle="1" w:styleId="49">
    <w:name w:val="列出段落1"/>
    <w:basedOn w:val="1"/>
    <w:qFormat/>
    <w:uiPriority w:val="0"/>
    <w:pPr>
      <w:ind w:firstLine="200" w:firstLineChars="200"/>
    </w:pPr>
    <w:rPr>
      <w:rFonts w:ascii="Times New Roman" w:hAnsi="Times New Roman" w:eastAsia="宋体" w:cs="Times New Roman"/>
      <w:szCs w:val="24"/>
    </w:rPr>
  </w:style>
  <w:style w:type="paragraph" w:customStyle="1" w:styleId="50">
    <w:name w:val="Char1 Char Char Char"/>
    <w:basedOn w:val="1"/>
    <w:qFormat/>
    <w:uiPriority w:val="0"/>
    <w:rPr>
      <w:rFonts w:ascii="Tahoma" w:hAnsi="Tahoma" w:eastAsia="宋体" w:cs="Times New Roman"/>
      <w:sz w:val="30"/>
      <w:szCs w:val="30"/>
    </w:rPr>
  </w:style>
  <w:style w:type="paragraph" w:customStyle="1" w:styleId="51">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paragraph" w:customStyle="1" w:styleId="52">
    <w:name w:val="样式1"/>
    <w:basedOn w:val="46"/>
    <w:qFormat/>
    <w:uiPriority w:val="0"/>
    <w:pPr>
      <w:jc w:val="center"/>
    </w:pPr>
    <w:rPr>
      <w:rFonts w:ascii="宋体" w:hAnsi="宋体" w:eastAsia="方正小标宋"/>
      <w:b/>
      <w:color w:val="000000"/>
      <w:sz w:val="44"/>
      <w:szCs w:val="44"/>
    </w:rPr>
  </w:style>
  <w:style w:type="paragraph" w:customStyle="1" w:styleId="53">
    <w:name w:val="List Paragraph"/>
    <w:basedOn w:val="1"/>
    <w:qFormat/>
    <w:uiPriority w:val="0"/>
    <w:pPr>
      <w:ind w:firstLine="420" w:firstLineChars="200"/>
    </w:pPr>
    <w:rPr>
      <w:rFonts w:ascii="Calibri" w:hAnsi="Calibri" w:eastAsia="宋体" w:cs="Times New Roman"/>
    </w:rPr>
  </w:style>
  <w:style w:type="paragraph" w:customStyle="1" w:styleId="54">
    <w:name w:val="Char"/>
    <w:basedOn w:val="1"/>
    <w:qFormat/>
    <w:uiPriority w:val="0"/>
    <w:rPr>
      <w:rFonts w:ascii="Times New Roman" w:hAnsi="Times New Roman" w:eastAsia="宋体" w:cs="Times New Roman"/>
      <w:szCs w:val="24"/>
    </w:rPr>
  </w:style>
  <w:style w:type="character" w:customStyle="1" w:styleId="55">
    <w:name w:val="font5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8893</Words>
  <Characters>9197</Characters>
  <Lines>87</Lines>
  <Paragraphs>24</Paragraphs>
  <TotalTime>2</TotalTime>
  <ScaleCrop>false</ScaleCrop>
  <LinksUpToDate>false</LinksUpToDate>
  <CharactersWithSpaces>10596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2019-03-11T01:17:00Z</dcterms:created>
  <dc:creator>PC</dc:creator>
  <cp:lastModifiedBy>Administrator</cp:lastModifiedBy>
  <cp:lastPrinted>2023-08-14T02:53:00Z</cp:lastPrinted>
  <dcterms:modified xsi:type="dcterms:W3CDTF">2026-02-24T03:05:09Z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E5EFE0085A61421EB7DEA82D05548AC5</vt:lpwstr>
  </property>
</Properties>
</file>